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E5" w:rsidRDefault="00723CE5" w:rsidP="004757F6">
      <w:pPr>
        <w:jc w:val="center"/>
        <w:outlineLvl w:val="0"/>
        <w:rPr>
          <w:b/>
          <w:sz w:val="56"/>
          <w:szCs w:val="56"/>
        </w:rPr>
      </w:pPr>
      <w:bookmarkStart w:id="0" w:name="_GoBack"/>
      <w:bookmarkEnd w:id="0"/>
    </w:p>
    <w:p w:rsidR="00723CE5" w:rsidRDefault="00CE7906" w:rsidP="004757F6">
      <w:pPr>
        <w:jc w:val="center"/>
        <w:outlineLvl w:val="0"/>
        <w:rPr>
          <w:b/>
          <w:sz w:val="56"/>
          <w:szCs w:val="56"/>
        </w:rPr>
      </w:pPr>
      <w:r w:rsidRPr="000307AA">
        <w:rPr>
          <w:noProof/>
          <w:lang w:val="en-US"/>
        </w:rPr>
        <w:drawing>
          <wp:inline distT="0" distB="0" distL="0" distR="0">
            <wp:extent cx="4705350" cy="1510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21391" cy="1515969"/>
                    </a:xfrm>
                    <a:prstGeom prst="rect">
                      <a:avLst/>
                    </a:prstGeom>
                    <a:noFill/>
                    <a:ln>
                      <a:noFill/>
                    </a:ln>
                  </pic:spPr>
                </pic:pic>
              </a:graphicData>
            </a:graphic>
          </wp:inline>
        </w:drawing>
      </w:r>
    </w:p>
    <w:p w:rsidR="00723CE5" w:rsidRDefault="00723CE5" w:rsidP="004757F6">
      <w:pPr>
        <w:jc w:val="center"/>
        <w:outlineLvl w:val="0"/>
        <w:rPr>
          <w:b/>
          <w:sz w:val="56"/>
          <w:szCs w:val="56"/>
        </w:rPr>
      </w:pPr>
    </w:p>
    <w:p w:rsidR="00723CE5" w:rsidRPr="00723CE5" w:rsidRDefault="00723CE5" w:rsidP="004757F6">
      <w:pPr>
        <w:jc w:val="center"/>
        <w:outlineLvl w:val="0"/>
        <w:rPr>
          <w:b/>
        </w:rPr>
      </w:pPr>
    </w:p>
    <w:p w:rsidR="004757F6" w:rsidRPr="00F27E96" w:rsidRDefault="004757F6" w:rsidP="004757F6">
      <w:pPr>
        <w:jc w:val="center"/>
        <w:outlineLvl w:val="0"/>
        <w:rPr>
          <w:rFonts w:ascii="Arial" w:hAnsi="Arial"/>
          <w:b/>
          <w:sz w:val="56"/>
          <w:szCs w:val="56"/>
        </w:rPr>
      </w:pPr>
      <w:r w:rsidRPr="00F27E96">
        <w:rPr>
          <w:rFonts w:ascii="Arial" w:hAnsi="Arial"/>
          <w:b/>
          <w:sz w:val="56"/>
          <w:szCs w:val="56"/>
        </w:rPr>
        <w:t xml:space="preserve">NT Weightlifting Association </w:t>
      </w:r>
      <w:r w:rsidR="0077021A" w:rsidRPr="00F27E96">
        <w:rPr>
          <w:rFonts w:ascii="Arial" w:hAnsi="Arial"/>
          <w:b/>
          <w:sz w:val="56"/>
          <w:szCs w:val="56"/>
        </w:rPr>
        <w:t>Inc.</w:t>
      </w:r>
    </w:p>
    <w:p w:rsidR="00CE7906" w:rsidRPr="00F27E96" w:rsidRDefault="004757F6" w:rsidP="004757F6">
      <w:pPr>
        <w:jc w:val="center"/>
        <w:outlineLvl w:val="0"/>
        <w:rPr>
          <w:rFonts w:ascii="Arial" w:hAnsi="Arial"/>
          <w:b/>
          <w:sz w:val="56"/>
          <w:szCs w:val="56"/>
        </w:rPr>
      </w:pPr>
      <w:r w:rsidRPr="00F27E96">
        <w:rPr>
          <w:rFonts w:ascii="Arial" w:hAnsi="Arial"/>
          <w:b/>
          <w:sz w:val="56"/>
          <w:szCs w:val="56"/>
        </w:rPr>
        <w:t xml:space="preserve">Strategic and Operational Plan </w:t>
      </w:r>
    </w:p>
    <w:p w:rsidR="004757F6" w:rsidRPr="00F27E96" w:rsidRDefault="004757F6" w:rsidP="004757F6">
      <w:pPr>
        <w:jc w:val="center"/>
        <w:outlineLvl w:val="0"/>
        <w:rPr>
          <w:rFonts w:ascii="Arial" w:hAnsi="Arial"/>
          <w:b/>
          <w:sz w:val="56"/>
          <w:szCs w:val="56"/>
        </w:rPr>
      </w:pPr>
      <w:r w:rsidRPr="00F27E96">
        <w:rPr>
          <w:rFonts w:ascii="Arial" w:hAnsi="Arial"/>
          <w:b/>
          <w:sz w:val="56"/>
          <w:szCs w:val="56"/>
        </w:rPr>
        <w:t>20</w:t>
      </w:r>
      <w:r w:rsidR="004C6F04" w:rsidRPr="00F27E96">
        <w:rPr>
          <w:rFonts w:ascii="Arial" w:hAnsi="Arial"/>
          <w:b/>
          <w:sz w:val="56"/>
          <w:szCs w:val="56"/>
        </w:rPr>
        <w:t>16</w:t>
      </w:r>
      <w:r w:rsidRPr="00F27E96">
        <w:rPr>
          <w:rFonts w:ascii="Arial" w:hAnsi="Arial"/>
          <w:b/>
          <w:sz w:val="56"/>
          <w:szCs w:val="56"/>
        </w:rPr>
        <w:t>-20</w:t>
      </w:r>
      <w:r w:rsidR="004C6F04" w:rsidRPr="00F27E96">
        <w:rPr>
          <w:rFonts w:ascii="Arial" w:hAnsi="Arial"/>
          <w:b/>
          <w:sz w:val="56"/>
          <w:szCs w:val="56"/>
        </w:rPr>
        <w:t>20</w:t>
      </w:r>
    </w:p>
    <w:p w:rsidR="004757F6" w:rsidRPr="00F27E96" w:rsidRDefault="004757F6">
      <w:pPr>
        <w:rPr>
          <w:rFonts w:ascii="Arial" w:hAnsi="Arial"/>
          <w:b/>
          <w:sz w:val="24"/>
        </w:rPr>
      </w:pPr>
      <w:r w:rsidRPr="00F27E96">
        <w:rPr>
          <w:rFonts w:ascii="Arial" w:hAnsi="Arial"/>
          <w:b/>
          <w:sz w:val="24"/>
        </w:rPr>
        <w:br w:type="page"/>
      </w:r>
    </w:p>
    <w:p w:rsidR="00A424F1" w:rsidRPr="00F27E96" w:rsidRDefault="00F27E96" w:rsidP="00F27E96">
      <w:pPr>
        <w:pBdr>
          <w:bottom w:val="single" w:sz="4" w:space="1" w:color="auto"/>
        </w:pBdr>
        <w:rPr>
          <w:rFonts w:ascii="Arial" w:hAnsi="Arial"/>
          <w:b/>
          <w:sz w:val="24"/>
        </w:rPr>
      </w:pPr>
      <w:r w:rsidRPr="00F27E96">
        <w:rPr>
          <w:rFonts w:ascii="Arial" w:hAnsi="Arial"/>
          <w:b/>
          <w:sz w:val="24"/>
        </w:rPr>
        <w:t xml:space="preserve">Context </w:t>
      </w:r>
    </w:p>
    <w:p w:rsidR="00A424F1" w:rsidRPr="00F27E96" w:rsidRDefault="00A424F1">
      <w:pPr>
        <w:rPr>
          <w:rFonts w:ascii="Arial" w:hAnsi="Arial"/>
          <w:b/>
          <w:sz w:val="24"/>
        </w:rPr>
      </w:pPr>
      <w:proofErr w:type="gramStart"/>
      <w:r w:rsidRPr="00F27E96">
        <w:rPr>
          <w:rFonts w:ascii="Arial" w:hAnsi="Arial"/>
          <w:sz w:val="24"/>
        </w:rPr>
        <w:t xml:space="preserve">This plan was prepared by the Committee and members of </w:t>
      </w:r>
      <w:r w:rsidR="00994628" w:rsidRPr="00F27E96">
        <w:rPr>
          <w:rFonts w:ascii="Arial" w:hAnsi="Arial"/>
          <w:sz w:val="24"/>
        </w:rPr>
        <w:t>N</w:t>
      </w:r>
      <w:r w:rsidR="00CA1091" w:rsidRPr="00F27E96">
        <w:rPr>
          <w:rFonts w:ascii="Arial" w:hAnsi="Arial"/>
          <w:sz w:val="24"/>
        </w:rPr>
        <w:t xml:space="preserve">orthern Territory </w:t>
      </w:r>
      <w:r w:rsidR="00994628" w:rsidRPr="00F27E96">
        <w:rPr>
          <w:rFonts w:ascii="Arial" w:hAnsi="Arial"/>
          <w:sz w:val="24"/>
        </w:rPr>
        <w:t>W</w:t>
      </w:r>
      <w:r w:rsidR="00CA1091" w:rsidRPr="00F27E96">
        <w:rPr>
          <w:rFonts w:ascii="Arial" w:hAnsi="Arial"/>
          <w:sz w:val="24"/>
        </w:rPr>
        <w:t xml:space="preserve">eightlifting </w:t>
      </w:r>
      <w:r w:rsidR="00994628" w:rsidRPr="00F27E96">
        <w:rPr>
          <w:rFonts w:ascii="Arial" w:hAnsi="Arial"/>
          <w:sz w:val="24"/>
        </w:rPr>
        <w:t>A</w:t>
      </w:r>
      <w:r w:rsidR="00CA1091" w:rsidRPr="00F27E96">
        <w:rPr>
          <w:rFonts w:ascii="Arial" w:hAnsi="Arial"/>
          <w:sz w:val="24"/>
        </w:rPr>
        <w:t>ssociation</w:t>
      </w:r>
      <w:r w:rsidR="00994628" w:rsidRPr="00F27E96">
        <w:rPr>
          <w:rFonts w:ascii="Arial" w:hAnsi="Arial"/>
          <w:sz w:val="24"/>
        </w:rPr>
        <w:t xml:space="preserve"> (</w:t>
      </w:r>
      <w:r w:rsidR="00CA1091" w:rsidRPr="00F27E96">
        <w:rPr>
          <w:rFonts w:ascii="Arial" w:hAnsi="Arial"/>
          <w:sz w:val="24"/>
        </w:rPr>
        <w:t>NTWA</w:t>
      </w:r>
      <w:r w:rsidR="00994628" w:rsidRPr="00F27E96">
        <w:rPr>
          <w:rFonts w:ascii="Arial" w:hAnsi="Arial"/>
          <w:sz w:val="24"/>
        </w:rPr>
        <w:t>)</w:t>
      </w:r>
      <w:proofErr w:type="gramEnd"/>
      <w:r w:rsidRPr="00F27E96">
        <w:rPr>
          <w:rFonts w:ascii="Arial" w:hAnsi="Arial"/>
          <w:sz w:val="24"/>
        </w:rPr>
        <w:t xml:space="preserve"> in January 2016.  </w:t>
      </w:r>
      <w:proofErr w:type="gramStart"/>
      <w:r w:rsidRPr="00F27E96">
        <w:rPr>
          <w:rFonts w:ascii="Arial" w:hAnsi="Arial"/>
          <w:sz w:val="24"/>
        </w:rPr>
        <w:t>Assistance was provided by A</w:t>
      </w:r>
      <w:r w:rsidR="00CA1091" w:rsidRPr="00F27E96">
        <w:rPr>
          <w:rFonts w:ascii="Arial" w:hAnsi="Arial"/>
          <w:sz w:val="24"/>
        </w:rPr>
        <w:t xml:space="preserve">ustralian </w:t>
      </w:r>
      <w:r w:rsidRPr="00F27E96">
        <w:rPr>
          <w:rFonts w:ascii="Arial" w:hAnsi="Arial"/>
          <w:sz w:val="24"/>
        </w:rPr>
        <w:t>W</w:t>
      </w:r>
      <w:r w:rsidR="00CA1091" w:rsidRPr="00F27E96">
        <w:rPr>
          <w:rFonts w:ascii="Arial" w:hAnsi="Arial"/>
          <w:sz w:val="24"/>
        </w:rPr>
        <w:t xml:space="preserve">eightlifting </w:t>
      </w:r>
      <w:r w:rsidRPr="00F27E96">
        <w:rPr>
          <w:rFonts w:ascii="Arial" w:hAnsi="Arial"/>
          <w:sz w:val="24"/>
        </w:rPr>
        <w:t>F</w:t>
      </w:r>
      <w:r w:rsidR="00CA1091" w:rsidRPr="00F27E96">
        <w:rPr>
          <w:rFonts w:ascii="Arial" w:hAnsi="Arial"/>
          <w:sz w:val="24"/>
        </w:rPr>
        <w:t>ederation (AWF)</w:t>
      </w:r>
      <w:r w:rsidRPr="00F27E96">
        <w:rPr>
          <w:rFonts w:ascii="Arial" w:hAnsi="Arial"/>
          <w:sz w:val="24"/>
        </w:rPr>
        <w:t xml:space="preserve"> Board member</w:t>
      </w:r>
      <w:r w:rsidR="00CA1091" w:rsidRPr="00F27E96">
        <w:rPr>
          <w:rFonts w:ascii="Arial" w:hAnsi="Arial"/>
          <w:sz w:val="24"/>
        </w:rPr>
        <w:t>,</w:t>
      </w:r>
      <w:r w:rsidRPr="00F27E96">
        <w:rPr>
          <w:rFonts w:ascii="Arial" w:hAnsi="Arial"/>
          <w:sz w:val="24"/>
        </w:rPr>
        <w:t xml:space="preserve"> Leanne Goldsworthy and </w:t>
      </w:r>
      <w:r w:rsidR="001B6B6C" w:rsidRPr="00F27E96">
        <w:rPr>
          <w:rFonts w:ascii="Arial" w:hAnsi="Arial"/>
          <w:sz w:val="24"/>
        </w:rPr>
        <w:t xml:space="preserve">a </w:t>
      </w:r>
      <w:r w:rsidRPr="00F27E96">
        <w:rPr>
          <w:rFonts w:ascii="Arial" w:hAnsi="Arial"/>
          <w:sz w:val="24"/>
        </w:rPr>
        <w:t>consultant</w:t>
      </w:r>
      <w:proofErr w:type="gramEnd"/>
      <w:r w:rsidRPr="00F27E96">
        <w:rPr>
          <w:rFonts w:ascii="Arial" w:hAnsi="Arial"/>
          <w:sz w:val="24"/>
        </w:rPr>
        <w:t xml:space="preserve"> </w:t>
      </w:r>
      <w:r w:rsidR="001B6B6C" w:rsidRPr="00F27E96">
        <w:rPr>
          <w:rFonts w:ascii="Arial" w:hAnsi="Arial"/>
          <w:sz w:val="24"/>
        </w:rPr>
        <w:t>from Strategic Associations Support</w:t>
      </w:r>
      <w:r w:rsidRPr="00F27E96">
        <w:rPr>
          <w:rFonts w:ascii="Arial" w:hAnsi="Arial"/>
          <w:b/>
          <w:sz w:val="24"/>
        </w:rPr>
        <w:t>.</w:t>
      </w:r>
    </w:p>
    <w:p w:rsidR="001B6B6C" w:rsidRPr="00F27E96" w:rsidRDefault="00994628" w:rsidP="0077021A">
      <w:pPr>
        <w:jc w:val="both"/>
        <w:rPr>
          <w:rFonts w:ascii="Arial" w:hAnsi="Arial"/>
          <w:sz w:val="24"/>
        </w:rPr>
      </w:pPr>
      <w:r w:rsidRPr="00F27E96">
        <w:rPr>
          <w:rFonts w:ascii="Arial" w:hAnsi="Arial"/>
          <w:sz w:val="24"/>
        </w:rPr>
        <w:t>The</w:t>
      </w:r>
      <w:r w:rsidR="0040445E" w:rsidRPr="00F27E96">
        <w:rPr>
          <w:rFonts w:ascii="Arial" w:hAnsi="Arial"/>
          <w:sz w:val="24"/>
        </w:rPr>
        <w:t xml:space="preserve"> planning process used the </w:t>
      </w:r>
      <w:r w:rsidRPr="00F27E96">
        <w:rPr>
          <w:rFonts w:ascii="Arial" w:hAnsi="Arial"/>
          <w:sz w:val="24"/>
        </w:rPr>
        <w:t>Association</w:t>
      </w:r>
      <w:r w:rsidR="00CA1091" w:rsidRPr="00F27E96">
        <w:rPr>
          <w:rFonts w:ascii="Arial" w:hAnsi="Arial"/>
          <w:sz w:val="24"/>
        </w:rPr>
        <w:t>’</w:t>
      </w:r>
      <w:r w:rsidRPr="00F27E96">
        <w:rPr>
          <w:rFonts w:ascii="Arial" w:hAnsi="Arial"/>
          <w:sz w:val="24"/>
        </w:rPr>
        <w:t>s key strategic documents</w:t>
      </w:r>
      <w:r w:rsidR="00723CE5" w:rsidRPr="00F27E96">
        <w:rPr>
          <w:rFonts w:ascii="Arial" w:hAnsi="Arial"/>
          <w:sz w:val="24"/>
        </w:rPr>
        <w:t xml:space="preserve"> - The</w:t>
      </w:r>
      <w:r w:rsidRPr="00F27E96">
        <w:rPr>
          <w:rFonts w:ascii="Arial" w:hAnsi="Arial"/>
          <w:sz w:val="24"/>
        </w:rPr>
        <w:t xml:space="preserve"> Constitution of the NT Weightlifting Association, NT Weightlifting Association </w:t>
      </w:r>
      <w:r w:rsidR="00723CE5" w:rsidRPr="00F27E96">
        <w:rPr>
          <w:rFonts w:ascii="Arial" w:hAnsi="Arial"/>
          <w:sz w:val="24"/>
        </w:rPr>
        <w:t>Inc.</w:t>
      </w:r>
      <w:r w:rsidRPr="00F27E96">
        <w:rPr>
          <w:rFonts w:ascii="Arial" w:hAnsi="Arial"/>
          <w:sz w:val="24"/>
        </w:rPr>
        <w:t xml:space="preserve"> Strategic and Operation Plan 2013 – 2016</w:t>
      </w:r>
      <w:r w:rsidR="00723CE5" w:rsidRPr="00F27E96">
        <w:rPr>
          <w:rFonts w:ascii="Arial" w:hAnsi="Arial"/>
          <w:sz w:val="24"/>
        </w:rPr>
        <w:t xml:space="preserve">, NTWA </w:t>
      </w:r>
      <w:r w:rsidRPr="00F27E96">
        <w:rPr>
          <w:rFonts w:ascii="Arial" w:hAnsi="Arial"/>
          <w:sz w:val="24"/>
        </w:rPr>
        <w:t xml:space="preserve">Risk Management Plan and </w:t>
      </w:r>
      <w:r w:rsidR="002B73CF" w:rsidRPr="00F27E96">
        <w:rPr>
          <w:rFonts w:ascii="Arial" w:hAnsi="Arial"/>
          <w:sz w:val="24"/>
        </w:rPr>
        <w:t>t</w:t>
      </w:r>
      <w:r w:rsidRPr="00F27E96">
        <w:rPr>
          <w:rFonts w:ascii="Arial" w:hAnsi="Arial"/>
          <w:sz w:val="24"/>
        </w:rPr>
        <w:t xml:space="preserve">he Australian Weightlifting Federation Strategic Plan 2015 – </w:t>
      </w:r>
      <w:r w:rsidR="00723CE5" w:rsidRPr="00F27E96">
        <w:rPr>
          <w:rFonts w:ascii="Arial" w:hAnsi="Arial"/>
          <w:sz w:val="24"/>
        </w:rPr>
        <w:t xml:space="preserve">2018 - </w:t>
      </w:r>
      <w:r w:rsidR="0040445E" w:rsidRPr="00F27E96">
        <w:rPr>
          <w:rFonts w:ascii="Arial" w:hAnsi="Arial"/>
          <w:sz w:val="24"/>
        </w:rPr>
        <w:t xml:space="preserve">as a basis </w:t>
      </w:r>
      <w:r w:rsidR="00723CE5" w:rsidRPr="00F27E96">
        <w:rPr>
          <w:rFonts w:ascii="Arial" w:hAnsi="Arial"/>
          <w:sz w:val="24"/>
        </w:rPr>
        <w:t>to identify</w:t>
      </w:r>
      <w:r w:rsidR="0040445E" w:rsidRPr="00F27E96">
        <w:rPr>
          <w:rFonts w:ascii="Arial" w:hAnsi="Arial"/>
          <w:sz w:val="24"/>
        </w:rPr>
        <w:t xml:space="preserve"> and consolidate the </w:t>
      </w:r>
      <w:r w:rsidR="00723CE5" w:rsidRPr="00F27E96">
        <w:rPr>
          <w:rFonts w:ascii="Arial" w:hAnsi="Arial"/>
          <w:sz w:val="24"/>
        </w:rPr>
        <w:t>strategic activities</w:t>
      </w:r>
      <w:r w:rsidR="0040445E" w:rsidRPr="00F27E96">
        <w:rPr>
          <w:rFonts w:ascii="Arial" w:hAnsi="Arial"/>
          <w:sz w:val="24"/>
        </w:rPr>
        <w:t xml:space="preserve"> and efforts</w:t>
      </w:r>
      <w:r w:rsidR="001B6B6C" w:rsidRPr="00F27E96">
        <w:rPr>
          <w:rFonts w:ascii="Arial" w:hAnsi="Arial"/>
          <w:sz w:val="24"/>
        </w:rPr>
        <w:t xml:space="preserve"> </w:t>
      </w:r>
      <w:r w:rsidR="0040445E" w:rsidRPr="00F27E96">
        <w:rPr>
          <w:rFonts w:ascii="Arial" w:hAnsi="Arial"/>
          <w:sz w:val="24"/>
        </w:rPr>
        <w:t xml:space="preserve">of the Association for the next four years under </w:t>
      </w:r>
      <w:r w:rsidR="001B6B6C" w:rsidRPr="00F27E96">
        <w:rPr>
          <w:rFonts w:ascii="Arial" w:hAnsi="Arial"/>
          <w:sz w:val="24"/>
        </w:rPr>
        <w:t xml:space="preserve">this plan.  </w:t>
      </w:r>
    </w:p>
    <w:p w:rsidR="00C263AC" w:rsidRPr="00F27E96" w:rsidRDefault="00F27E96" w:rsidP="00F27E96">
      <w:pPr>
        <w:pBdr>
          <w:bottom w:val="single" w:sz="4" w:space="1" w:color="auto"/>
        </w:pBdr>
        <w:jc w:val="both"/>
        <w:rPr>
          <w:rFonts w:ascii="Arial" w:hAnsi="Arial"/>
          <w:b/>
          <w:sz w:val="24"/>
          <w:szCs w:val="28"/>
        </w:rPr>
      </w:pPr>
      <w:r>
        <w:rPr>
          <w:rFonts w:ascii="Arial" w:hAnsi="Arial"/>
          <w:b/>
          <w:sz w:val="24"/>
          <w:szCs w:val="28"/>
        </w:rPr>
        <w:t>Achievements And Successes T</w:t>
      </w:r>
      <w:r w:rsidRPr="00F27E96">
        <w:rPr>
          <w:rFonts w:ascii="Arial" w:hAnsi="Arial"/>
          <w:b/>
          <w:sz w:val="24"/>
          <w:szCs w:val="28"/>
        </w:rPr>
        <w:t>o Date</w:t>
      </w:r>
    </w:p>
    <w:p w:rsidR="00C263AC" w:rsidRPr="00F27E96" w:rsidRDefault="00C263AC" w:rsidP="00C263AC">
      <w:pPr>
        <w:jc w:val="both"/>
        <w:rPr>
          <w:rFonts w:ascii="Arial" w:hAnsi="Arial"/>
          <w:sz w:val="24"/>
        </w:rPr>
      </w:pPr>
      <w:r w:rsidRPr="00F27E96">
        <w:rPr>
          <w:rFonts w:ascii="Arial" w:hAnsi="Arial"/>
          <w:sz w:val="24"/>
        </w:rPr>
        <w:t xml:space="preserve">In reviewing its </w:t>
      </w:r>
      <w:r w:rsidR="00CA1091" w:rsidRPr="00F27E96">
        <w:rPr>
          <w:rFonts w:ascii="Arial" w:hAnsi="Arial"/>
          <w:sz w:val="24"/>
        </w:rPr>
        <w:t>o</w:t>
      </w:r>
      <w:r w:rsidRPr="00F27E96">
        <w:rPr>
          <w:rFonts w:ascii="Arial" w:hAnsi="Arial"/>
          <w:sz w:val="24"/>
        </w:rPr>
        <w:t xml:space="preserve">bjectives and </w:t>
      </w:r>
      <w:r w:rsidR="00CA1091" w:rsidRPr="00F27E96">
        <w:rPr>
          <w:rFonts w:ascii="Arial" w:hAnsi="Arial"/>
          <w:sz w:val="24"/>
        </w:rPr>
        <w:t>s</w:t>
      </w:r>
      <w:r w:rsidR="00277819" w:rsidRPr="00F27E96">
        <w:rPr>
          <w:rFonts w:ascii="Arial" w:hAnsi="Arial"/>
          <w:sz w:val="24"/>
        </w:rPr>
        <w:t>trategies</w:t>
      </w:r>
      <w:r w:rsidRPr="00F27E96">
        <w:rPr>
          <w:rFonts w:ascii="Arial" w:hAnsi="Arial"/>
          <w:sz w:val="24"/>
        </w:rPr>
        <w:t xml:space="preserve"> the Committee </w:t>
      </w:r>
      <w:r w:rsidR="00A23770" w:rsidRPr="00F27E96">
        <w:rPr>
          <w:rFonts w:ascii="Arial" w:hAnsi="Arial"/>
          <w:sz w:val="24"/>
        </w:rPr>
        <w:t xml:space="preserve">acknowledged the hard work of </w:t>
      </w:r>
      <w:r w:rsidR="00CA1091" w:rsidRPr="00F27E96">
        <w:rPr>
          <w:rFonts w:ascii="Arial" w:hAnsi="Arial"/>
          <w:sz w:val="24"/>
        </w:rPr>
        <w:t>m</w:t>
      </w:r>
      <w:r w:rsidR="00A23770" w:rsidRPr="00F27E96">
        <w:rPr>
          <w:rFonts w:ascii="Arial" w:hAnsi="Arial"/>
          <w:sz w:val="24"/>
        </w:rPr>
        <w:t>embers and supporters pas</w:t>
      </w:r>
      <w:r w:rsidR="00277819" w:rsidRPr="00F27E96">
        <w:rPr>
          <w:rFonts w:ascii="Arial" w:hAnsi="Arial"/>
          <w:sz w:val="24"/>
        </w:rPr>
        <w:t>t</w:t>
      </w:r>
      <w:r w:rsidR="00A23770" w:rsidRPr="00F27E96">
        <w:rPr>
          <w:rFonts w:ascii="Arial" w:hAnsi="Arial"/>
          <w:sz w:val="24"/>
        </w:rPr>
        <w:t xml:space="preserve"> and present in achieving the following successes</w:t>
      </w:r>
      <w:r w:rsidR="00CA1091" w:rsidRPr="00F27E96">
        <w:rPr>
          <w:rFonts w:ascii="Arial" w:hAnsi="Arial"/>
          <w:sz w:val="24"/>
        </w:rPr>
        <w:t>:</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Incorporated as an Association</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Implemented the NTWA Risk Management Plan</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Hosted</w:t>
      </w:r>
      <w:r w:rsidR="00CA1091" w:rsidRPr="00F27E96">
        <w:rPr>
          <w:rFonts w:ascii="Arial" w:hAnsi="Arial"/>
          <w:sz w:val="24"/>
        </w:rPr>
        <w:t xml:space="preserve"> the National</w:t>
      </w:r>
      <w:r w:rsidRPr="00F27E96">
        <w:rPr>
          <w:rFonts w:ascii="Arial" w:hAnsi="Arial"/>
          <w:sz w:val="24"/>
        </w:rPr>
        <w:t xml:space="preserve"> </w:t>
      </w:r>
      <w:r w:rsidR="00CA1091" w:rsidRPr="00F27E96">
        <w:rPr>
          <w:rFonts w:ascii="Arial" w:hAnsi="Arial"/>
          <w:sz w:val="24"/>
        </w:rPr>
        <w:t>Masters Championships</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 xml:space="preserve">Published the </w:t>
      </w:r>
      <w:r w:rsidR="00CA1091" w:rsidRPr="00F27E96">
        <w:rPr>
          <w:rFonts w:ascii="Arial" w:hAnsi="Arial"/>
          <w:sz w:val="24"/>
        </w:rPr>
        <w:t xml:space="preserve">annual </w:t>
      </w:r>
      <w:r w:rsidRPr="00F27E96">
        <w:rPr>
          <w:rFonts w:ascii="Arial" w:hAnsi="Arial"/>
          <w:sz w:val="24"/>
        </w:rPr>
        <w:t xml:space="preserve">NTWA events calendar </w:t>
      </w:r>
    </w:p>
    <w:p w:rsidR="00C263AC" w:rsidRPr="00F27E96" w:rsidRDefault="005956D6" w:rsidP="00C263AC">
      <w:pPr>
        <w:pStyle w:val="ListParagraph"/>
        <w:numPr>
          <w:ilvl w:val="0"/>
          <w:numId w:val="13"/>
        </w:numPr>
        <w:spacing w:after="0" w:line="240" w:lineRule="auto"/>
        <w:rPr>
          <w:rFonts w:ascii="Arial" w:hAnsi="Arial"/>
          <w:sz w:val="24"/>
        </w:rPr>
      </w:pPr>
      <w:r w:rsidRPr="00F27E96">
        <w:rPr>
          <w:rFonts w:ascii="Arial" w:hAnsi="Arial"/>
          <w:sz w:val="24"/>
        </w:rPr>
        <w:t>C</w:t>
      </w:r>
      <w:r w:rsidR="00C263AC" w:rsidRPr="00F27E96">
        <w:rPr>
          <w:rFonts w:ascii="Arial" w:hAnsi="Arial"/>
          <w:sz w:val="24"/>
        </w:rPr>
        <w:t>onduct</w:t>
      </w:r>
      <w:r w:rsidRPr="00F27E96">
        <w:rPr>
          <w:rFonts w:ascii="Arial" w:hAnsi="Arial"/>
          <w:sz w:val="24"/>
        </w:rPr>
        <w:t>ed</w:t>
      </w:r>
      <w:r w:rsidR="00C263AC" w:rsidRPr="00F27E96">
        <w:rPr>
          <w:rFonts w:ascii="Arial" w:hAnsi="Arial"/>
          <w:sz w:val="24"/>
        </w:rPr>
        <w:t xml:space="preserve"> competitions</w:t>
      </w:r>
      <w:r w:rsidRPr="00F27E96">
        <w:rPr>
          <w:rFonts w:ascii="Arial" w:hAnsi="Arial"/>
          <w:sz w:val="24"/>
        </w:rPr>
        <w:t xml:space="preserve"> at NTWA affiliated clubs</w:t>
      </w:r>
    </w:p>
    <w:p w:rsidR="00C263AC" w:rsidRPr="00F27E96" w:rsidRDefault="00CA1091" w:rsidP="00C263AC">
      <w:pPr>
        <w:pStyle w:val="ListParagraph"/>
        <w:numPr>
          <w:ilvl w:val="0"/>
          <w:numId w:val="13"/>
        </w:numPr>
        <w:spacing w:after="0" w:line="240" w:lineRule="auto"/>
        <w:rPr>
          <w:rFonts w:ascii="Arial" w:hAnsi="Arial"/>
          <w:sz w:val="24"/>
        </w:rPr>
      </w:pPr>
      <w:r w:rsidRPr="00F27E96">
        <w:rPr>
          <w:rFonts w:ascii="Arial" w:hAnsi="Arial"/>
          <w:sz w:val="24"/>
        </w:rPr>
        <w:t>R</w:t>
      </w:r>
      <w:r w:rsidR="00C263AC" w:rsidRPr="00F27E96">
        <w:rPr>
          <w:rFonts w:ascii="Arial" w:hAnsi="Arial"/>
          <w:sz w:val="24"/>
        </w:rPr>
        <w:t>epresent</w:t>
      </w:r>
      <w:r w:rsidRPr="00F27E96">
        <w:rPr>
          <w:rFonts w:ascii="Arial" w:hAnsi="Arial"/>
          <w:sz w:val="24"/>
        </w:rPr>
        <w:t>ation</w:t>
      </w:r>
      <w:r w:rsidR="00C263AC" w:rsidRPr="00F27E96">
        <w:rPr>
          <w:rFonts w:ascii="Arial" w:hAnsi="Arial"/>
          <w:sz w:val="24"/>
        </w:rPr>
        <w:t xml:space="preserve"> at </w:t>
      </w:r>
      <w:r w:rsidRPr="00F27E96">
        <w:rPr>
          <w:rFonts w:ascii="Arial" w:hAnsi="Arial"/>
          <w:sz w:val="24"/>
        </w:rPr>
        <w:t xml:space="preserve">Level 3 National coaching </w:t>
      </w:r>
      <w:r w:rsidR="00C263AC" w:rsidRPr="00F27E96">
        <w:rPr>
          <w:rFonts w:ascii="Arial" w:hAnsi="Arial"/>
          <w:sz w:val="24"/>
        </w:rPr>
        <w:t>workshop</w:t>
      </w:r>
    </w:p>
    <w:p w:rsidR="00C263AC" w:rsidRPr="00F27E96" w:rsidRDefault="006A1363" w:rsidP="00C263AC">
      <w:pPr>
        <w:pStyle w:val="ListParagraph"/>
        <w:numPr>
          <w:ilvl w:val="0"/>
          <w:numId w:val="13"/>
        </w:numPr>
        <w:spacing w:after="0" w:line="240" w:lineRule="auto"/>
        <w:rPr>
          <w:rFonts w:ascii="Arial" w:hAnsi="Arial"/>
          <w:sz w:val="24"/>
        </w:rPr>
      </w:pPr>
      <w:r w:rsidRPr="00F27E96">
        <w:rPr>
          <w:rFonts w:ascii="Arial" w:hAnsi="Arial"/>
          <w:sz w:val="24"/>
        </w:rPr>
        <w:t>Upgraded teachers of the school</w:t>
      </w:r>
      <w:r w:rsidR="00C263AC" w:rsidRPr="00F27E96">
        <w:rPr>
          <w:rFonts w:ascii="Arial" w:hAnsi="Arial"/>
          <w:sz w:val="24"/>
        </w:rPr>
        <w:t xml:space="preserve"> program to Level 1 Weightlifting Coach</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Sourced support to improve governance and business management</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Improved relationships and liaison with AWF, N</w:t>
      </w:r>
      <w:r w:rsidR="006A1363" w:rsidRPr="00F27E96">
        <w:rPr>
          <w:rFonts w:ascii="Arial" w:hAnsi="Arial"/>
          <w:sz w:val="24"/>
        </w:rPr>
        <w:t xml:space="preserve">orthern </w:t>
      </w:r>
      <w:r w:rsidRPr="00F27E96">
        <w:rPr>
          <w:rFonts w:ascii="Arial" w:hAnsi="Arial"/>
          <w:sz w:val="24"/>
        </w:rPr>
        <w:t>T</w:t>
      </w:r>
      <w:r w:rsidR="006A1363" w:rsidRPr="00F27E96">
        <w:rPr>
          <w:rFonts w:ascii="Arial" w:hAnsi="Arial"/>
          <w:sz w:val="24"/>
        </w:rPr>
        <w:t xml:space="preserve">erritory </w:t>
      </w:r>
      <w:r w:rsidRPr="00F27E96">
        <w:rPr>
          <w:rFonts w:ascii="Arial" w:hAnsi="Arial"/>
          <w:sz w:val="24"/>
        </w:rPr>
        <w:t>G</w:t>
      </w:r>
      <w:r w:rsidR="006A1363" w:rsidRPr="00F27E96">
        <w:rPr>
          <w:rFonts w:ascii="Arial" w:hAnsi="Arial"/>
          <w:sz w:val="24"/>
        </w:rPr>
        <w:t>overnment</w:t>
      </w:r>
      <w:r w:rsidR="005956D6" w:rsidRPr="00F27E96">
        <w:rPr>
          <w:rFonts w:ascii="Arial" w:hAnsi="Arial"/>
          <w:sz w:val="24"/>
        </w:rPr>
        <w:t xml:space="preserve"> (NTG)</w:t>
      </w:r>
      <w:r w:rsidRPr="00F27E96">
        <w:rPr>
          <w:rFonts w:ascii="Arial" w:hAnsi="Arial"/>
          <w:sz w:val="24"/>
        </w:rPr>
        <w:t xml:space="preserve"> and </w:t>
      </w:r>
      <w:r w:rsidR="00CA1091" w:rsidRPr="00F27E96">
        <w:rPr>
          <w:rFonts w:ascii="Arial" w:hAnsi="Arial"/>
          <w:sz w:val="24"/>
        </w:rPr>
        <w:t>affiliated gyms</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 xml:space="preserve">Complied with all funding </w:t>
      </w:r>
      <w:r w:rsidR="007F42EE" w:rsidRPr="00F27E96">
        <w:rPr>
          <w:rFonts w:ascii="Arial" w:hAnsi="Arial"/>
          <w:sz w:val="24"/>
        </w:rPr>
        <w:t>requirements and deadlines</w:t>
      </w:r>
    </w:p>
    <w:p w:rsidR="005956D6" w:rsidRPr="00F27E96" w:rsidRDefault="005956D6" w:rsidP="00743EC9">
      <w:pPr>
        <w:pStyle w:val="ListParagraph"/>
        <w:numPr>
          <w:ilvl w:val="0"/>
          <w:numId w:val="13"/>
        </w:numPr>
        <w:spacing w:after="0" w:line="240" w:lineRule="auto"/>
        <w:rPr>
          <w:rFonts w:ascii="Arial" w:hAnsi="Arial"/>
          <w:sz w:val="24"/>
        </w:rPr>
      </w:pPr>
      <w:r w:rsidRPr="00F27E96">
        <w:rPr>
          <w:rFonts w:ascii="Arial" w:hAnsi="Arial"/>
          <w:sz w:val="24"/>
        </w:rPr>
        <w:t>Hosted</w:t>
      </w:r>
      <w:r w:rsidR="00C263AC" w:rsidRPr="00F27E96">
        <w:rPr>
          <w:rFonts w:ascii="Arial" w:hAnsi="Arial"/>
          <w:sz w:val="24"/>
        </w:rPr>
        <w:t xml:space="preserve"> NTWA </w:t>
      </w:r>
      <w:r w:rsidRPr="00F27E96">
        <w:rPr>
          <w:rFonts w:ascii="Arial" w:hAnsi="Arial"/>
          <w:sz w:val="24"/>
        </w:rPr>
        <w:t xml:space="preserve">Level 1 and 2 </w:t>
      </w:r>
      <w:r w:rsidR="00C263AC" w:rsidRPr="00F27E96">
        <w:rPr>
          <w:rFonts w:ascii="Arial" w:hAnsi="Arial"/>
          <w:sz w:val="24"/>
        </w:rPr>
        <w:t>coaching workshops</w:t>
      </w:r>
      <w:r w:rsidRPr="00F27E96">
        <w:rPr>
          <w:rFonts w:ascii="Arial" w:hAnsi="Arial"/>
          <w:sz w:val="24"/>
        </w:rPr>
        <w:t xml:space="preserve">.  </w:t>
      </w:r>
    </w:p>
    <w:p w:rsidR="005956D6" w:rsidRPr="00F27E96" w:rsidRDefault="005956D6" w:rsidP="00743EC9">
      <w:pPr>
        <w:pStyle w:val="ListParagraph"/>
        <w:numPr>
          <w:ilvl w:val="0"/>
          <w:numId w:val="13"/>
        </w:numPr>
        <w:spacing w:after="0" w:line="240" w:lineRule="auto"/>
        <w:rPr>
          <w:rFonts w:ascii="Arial" w:hAnsi="Arial"/>
          <w:sz w:val="24"/>
        </w:rPr>
      </w:pPr>
      <w:r w:rsidRPr="00F27E96">
        <w:rPr>
          <w:rFonts w:ascii="Arial" w:hAnsi="Arial"/>
          <w:sz w:val="24"/>
        </w:rPr>
        <w:t>Conducted specialist technique workshops for coaches, teachers and lifters</w:t>
      </w:r>
      <w:r w:rsidR="00C263AC" w:rsidRPr="00F27E96">
        <w:rPr>
          <w:rFonts w:ascii="Arial" w:hAnsi="Arial"/>
          <w:sz w:val="24"/>
        </w:rPr>
        <w:t xml:space="preserve"> </w:t>
      </w:r>
    </w:p>
    <w:p w:rsidR="00C263AC" w:rsidRPr="00F27E96" w:rsidRDefault="00C263AC" w:rsidP="00743EC9">
      <w:pPr>
        <w:pStyle w:val="ListParagraph"/>
        <w:numPr>
          <w:ilvl w:val="0"/>
          <w:numId w:val="13"/>
        </w:numPr>
        <w:spacing w:after="0" w:line="240" w:lineRule="auto"/>
        <w:rPr>
          <w:rFonts w:ascii="Arial" w:hAnsi="Arial"/>
          <w:sz w:val="24"/>
        </w:rPr>
      </w:pPr>
      <w:r w:rsidRPr="00F27E96">
        <w:rPr>
          <w:rFonts w:ascii="Arial" w:hAnsi="Arial"/>
          <w:sz w:val="24"/>
        </w:rPr>
        <w:t xml:space="preserve">Increased </w:t>
      </w:r>
      <w:r w:rsidR="005956D6" w:rsidRPr="00F27E96">
        <w:rPr>
          <w:rFonts w:ascii="Arial" w:hAnsi="Arial"/>
          <w:sz w:val="24"/>
        </w:rPr>
        <w:t>the number of affiliated clubs</w:t>
      </w:r>
    </w:p>
    <w:p w:rsidR="005956D6" w:rsidRPr="00F27E96" w:rsidRDefault="005956D6" w:rsidP="00743EC9">
      <w:pPr>
        <w:pStyle w:val="ListParagraph"/>
        <w:numPr>
          <w:ilvl w:val="0"/>
          <w:numId w:val="13"/>
        </w:numPr>
        <w:spacing w:after="0" w:line="240" w:lineRule="auto"/>
        <w:rPr>
          <w:rFonts w:ascii="Arial" w:hAnsi="Arial"/>
          <w:sz w:val="24"/>
        </w:rPr>
      </w:pPr>
      <w:r w:rsidRPr="00F27E96">
        <w:rPr>
          <w:rFonts w:ascii="Arial" w:hAnsi="Arial"/>
          <w:sz w:val="24"/>
        </w:rPr>
        <w:t>Facilitated functional movement and mobility workshops by a Physiotherapist.</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 xml:space="preserve">Delivered </w:t>
      </w:r>
      <w:r w:rsidR="008E7490" w:rsidRPr="00F27E96">
        <w:rPr>
          <w:rFonts w:ascii="Arial" w:hAnsi="Arial"/>
          <w:sz w:val="24"/>
        </w:rPr>
        <w:t>three</w:t>
      </w:r>
      <w:r w:rsidRPr="00F27E96">
        <w:rPr>
          <w:rFonts w:ascii="Arial" w:hAnsi="Arial"/>
          <w:sz w:val="24"/>
        </w:rPr>
        <w:t xml:space="preserve"> Club referee courses and increased the number of Club referees </w:t>
      </w:r>
    </w:p>
    <w:p w:rsidR="005956D6" w:rsidRPr="00F27E96" w:rsidRDefault="005956D6" w:rsidP="00743EC9">
      <w:pPr>
        <w:pStyle w:val="ListParagraph"/>
        <w:numPr>
          <w:ilvl w:val="0"/>
          <w:numId w:val="13"/>
        </w:numPr>
        <w:spacing w:after="0" w:line="240" w:lineRule="auto"/>
        <w:rPr>
          <w:rFonts w:ascii="Arial" w:hAnsi="Arial"/>
          <w:sz w:val="24"/>
        </w:rPr>
      </w:pPr>
      <w:r w:rsidRPr="00F27E96">
        <w:rPr>
          <w:rFonts w:ascii="Arial" w:hAnsi="Arial"/>
          <w:sz w:val="24"/>
        </w:rPr>
        <w:t xml:space="preserve">Upgraded </w:t>
      </w:r>
      <w:r w:rsidR="008E7490" w:rsidRPr="00F27E96">
        <w:rPr>
          <w:rFonts w:ascii="Arial" w:hAnsi="Arial"/>
          <w:sz w:val="24"/>
        </w:rPr>
        <w:t>six</w:t>
      </w:r>
      <w:r w:rsidRPr="00F27E96">
        <w:rPr>
          <w:rFonts w:ascii="Arial" w:hAnsi="Arial"/>
          <w:sz w:val="24"/>
        </w:rPr>
        <w:t xml:space="preserve"> </w:t>
      </w:r>
      <w:r w:rsidR="002B73CF" w:rsidRPr="00F27E96">
        <w:rPr>
          <w:rFonts w:ascii="Arial" w:hAnsi="Arial"/>
          <w:sz w:val="24"/>
        </w:rPr>
        <w:t>Club referees</w:t>
      </w:r>
      <w:r w:rsidRPr="00F27E96">
        <w:rPr>
          <w:rFonts w:ascii="Arial" w:hAnsi="Arial"/>
          <w:sz w:val="24"/>
        </w:rPr>
        <w:t xml:space="preserve"> to</w:t>
      </w:r>
      <w:r w:rsidR="00C263AC" w:rsidRPr="00F27E96">
        <w:rPr>
          <w:rFonts w:ascii="Arial" w:hAnsi="Arial"/>
          <w:sz w:val="24"/>
        </w:rPr>
        <w:t xml:space="preserve"> State </w:t>
      </w:r>
      <w:r w:rsidR="002B73CF" w:rsidRPr="00F27E96">
        <w:rPr>
          <w:rFonts w:ascii="Arial" w:hAnsi="Arial"/>
          <w:sz w:val="24"/>
        </w:rPr>
        <w:t>r</w:t>
      </w:r>
      <w:r w:rsidR="00C263AC" w:rsidRPr="00F27E96">
        <w:rPr>
          <w:rFonts w:ascii="Arial" w:hAnsi="Arial"/>
          <w:sz w:val="24"/>
        </w:rPr>
        <w:t xml:space="preserve">eferee </w:t>
      </w:r>
    </w:p>
    <w:p w:rsidR="00C263AC" w:rsidRPr="00F27E96" w:rsidRDefault="00C263AC" w:rsidP="00743EC9">
      <w:pPr>
        <w:pStyle w:val="ListParagraph"/>
        <w:numPr>
          <w:ilvl w:val="0"/>
          <w:numId w:val="13"/>
        </w:numPr>
        <w:spacing w:after="0" w:line="240" w:lineRule="auto"/>
        <w:rPr>
          <w:rFonts w:ascii="Arial" w:hAnsi="Arial"/>
          <w:sz w:val="24"/>
        </w:rPr>
      </w:pPr>
      <w:r w:rsidRPr="00F27E96">
        <w:rPr>
          <w:rFonts w:ascii="Arial" w:hAnsi="Arial"/>
          <w:sz w:val="24"/>
        </w:rPr>
        <w:t xml:space="preserve">Upgraded </w:t>
      </w:r>
      <w:r w:rsidR="008E7490" w:rsidRPr="00F27E96">
        <w:rPr>
          <w:rFonts w:ascii="Arial" w:hAnsi="Arial"/>
          <w:sz w:val="24"/>
        </w:rPr>
        <w:t xml:space="preserve">five </w:t>
      </w:r>
      <w:r w:rsidRPr="00F27E96">
        <w:rPr>
          <w:rFonts w:ascii="Arial" w:hAnsi="Arial"/>
          <w:sz w:val="24"/>
        </w:rPr>
        <w:t xml:space="preserve">Referees to </w:t>
      </w:r>
      <w:r w:rsidR="002B73CF" w:rsidRPr="00F27E96">
        <w:rPr>
          <w:rFonts w:ascii="Arial" w:hAnsi="Arial"/>
          <w:sz w:val="24"/>
        </w:rPr>
        <w:t>N</w:t>
      </w:r>
      <w:r w:rsidRPr="00F27E96">
        <w:rPr>
          <w:rFonts w:ascii="Arial" w:hAnsi="Arial"/>
          <w:sz w:val="24"/>
        </w:rPr>
        <w:t>ational referee status</w:t>
      </w:r>
    </w:p>
    <w:p w:rsidR="00C263AC" w:rsidRPr="00F27E96" w:rsidRDefault="00C263AC" w:rsidP="00C263AC">
      <w:pPr>
        <w:pStyle w:val="ListParagraph"/>
        <w:numPr>
          <w:ilvl w:val="0"/>
          <w:numId w:val="13"/>
        </w:numPr>
        <w:spacing w:after="0" w:line="240" w:lineRule="auto"/>
        <w:rPr>
          <w:rFonts w:ascii="Arial" w:hAnsi="Arial"/>
          <w:sz w:val="24"/>
        </w:rPr>
      </w:pPr>
      <w:r w:rsidRPr="00F27E96">
        <w:rPr>
          <w:rFonts w:ascii="Arial" w:hAnsi="Arial"/>
          <w:sz w:val="24"/>
        </w:rPr>
        <w:t xml:space="preserve">Upgraded </w:t>
      </w:r>
      <w:r w:rsidR="008E7490" w:rsidRPr="00F27E96">
        <w:rPr>
          <w:rFonts w:ascii="Arial" w:hAnsi="Arial"/>
          <w:sz w:val="24"/>
        </w:rPr>
        <w:t>five</w:t>
      </w:r>
      <w:r w:rsidRPr="00F27E96">
        <w:rPr>
          <w:rFonts w:ascii="Arial" w:hAnsi="Arial"/>
          <w:sz w:val="24"/>
        </w:rPr>
        <w:t xml:space="preserve"> Referees to I</w:t>
      </w:r>
      <w:r w:rsidR="00506937" w:rsidRPr="00F27E96">
        <w:rPr>
          <w:rFonts w:ascii="Arial" w:hAnsi="Arial"/>
          <w:sz w:val="24"/>
        </w:rPr>
        <w:t xml:space="preserve">nternational </w:t>
      </w:r>
      <w:r w:rsidRPr="00F27E96">
        <w:rPr>
          <w:rFonts w:ascii="Arial" w:hAnsi="Arial"/>
          <w:sz w:val="24"/>
        </w:rPr>
        <w:t>W</w:t>
      </w:r>
      <w:r w:rsidR="00506937" w:rsidRPr="00F27E96">
        <w:rPr>
          <w:rFonts w:ascii="Arial" w:hAnsi="Arial"/>
          <w:sz w:val="24"/>
        </w:rPr>
        <w:t xml:space="preserve">eightlifting </w:t>
      </w:r>
      <w:r w:rsidRPr="00F27E96">
        <w:rPr>
          <w:rFonts w:ascii="Arial" w:hAnsi="Arial"/>
          <w:sz w:val="24"/>
        </w:rPr>
        <w:t>F</w:t>
      </w:r>
      <w:r w:rsidR="00506937" w:rsidRPr="00F27E96">
        <w:rPr>
          <w:rFonts w:ascii="Arial" w:hAnsi="Arial"/>
          <w:sz w:val="24"/>
        </w:rPr>
        <w:t>ederation (IWF)</w:t>
      </w:r>
      <w:r w:rsidRPr="00F27E96">
        <w:rPr>
          <w:rFonts w:ascii="Arial" w:hAnsi="Arial"/>
          <w:sz w:val="24"/>
        </w:rPr>
        <w:t xml:space="preserve"> standard</w:t>
      </w:r>
    </w:p>
    <w:p w:rsidR="00C263AC" w:rsidRPr="00F27E96" w:rsidRDefault="00C263AC" w:rsidP="00C263AC">
      <w:pPr>
        <w:pStyle w:val="ListParagraph"/>
        <w:numPr>
          <w:ilvl w:val="0"/>
          <w:numId w:val="13"/>
        </w:numPr>
        <w:spacing w:after="0" w:line="240" w:lineRule="auto"/>
        <w:jc w:val="both"/>
        <w:rPr>
          <w:rFonts w:ascii="Arial" w:hAnsi="Arial"/>
          <w:sz w:val="24"/>
        </w:rPr>
      </w:pPr>
      <w:r w:rsidRPr="00F27E96">
        <w:rPr>
          <w:rFonts w:ascii="Arial" w:hAnsi="Arial"/>
          <w:sz w:val="24"/>
        </w:rPr>
        <w:t>Established and promulgated the new NTWA logo and provided branded merchandise for sale</w:t>
      </w:r>
    </w:p>
    <w:p w:rsidR="00A23770" w:rsidRPr="00F27E96" w:rsidRDefault="00A23770" w:rsidP="00A23770">
      <w:pPr>
        <w:spacing w:after="0" w:line="240" w:lineRule="auto"/>
        <w:jc w:val="both"/>
        <w:rPr>
          <w:rFonts w:ascii="Arial" w:hAnsi="Arial"/>
          <w:sz w:val="24"/>
        </w:rPr>
      </w:pPr>
    </w:p>
    <w:p w:rsidR="00C263AC" w:rsidRPr="00F27E96" w:rsidRDefault="00C263AC">
      <w:pPr>
        <w:rPr>
          <w:rFonts w:ascii="Arial" w:hAnsi="Arial"/>
          <w:b/>
          <w:sz w:val="24"/>
        </w:rPr>
      </w:pPr>
      <w:r w:rsidRPr="00F27E96">
        <w:rPr>
          <w:rFonts w:ascii="Arial" w:hAnsi="Arial"/>
          <w:b/>
          <w:sz w:val="24"/>
        </w:rPr>
        <w:br w:type="page"/>
      </w:r>
    </w:p>
    <w:p w:rsidR="00A424F1" w:rsidRPr="00F27E96" w:rsidRDefault="00F27E96" w:rsidP="00F27E96">
      <w:pPr>
        <w:pBdr>
          <w:bottom w:val="single" w:sz="4" w:space="1" w:color="auto"/>
        </w:pBdr>
        <w:rPr>
          <w:rFonts w:ascii="Arial" w:hAnsi="Arial"/>
          <w:b/>
          <w:sz w:val="24"/>
        </w:rPr>
      </w:pPr>
      <w:r w:rsidRPr="00F27E96">
        <w:rPr>
          <w:rFonts w:ascii="Arial" w:hAnsi="Arial"/>
          <w:b/>
          <w:sz w:val="24"/>
        </w:rPr>
        <w:t>Strategic Objectives</w:t>
      </w:r>
    </w:p>
    <w:p w:rsidR="001B6B6C" w:rsidRPr="00F27E96" w:rsidRDefault="00723CE5">
      <w:pPr>
        <w:rPr>
          <w:rFonts w:ascii="Arial" w:hAnsi="Arial"/>
          <w:sz w:val="24"/>
        </w:rPr>
      </w:pPr>
      <w:r w:rsidRPr="00F27E96">
        <w:rPr>
          <w:rFonts w:ascii="Arial" w:hAnsi="Arial"/>
          <w:sz w:val="24"/>
        </w:rPr>
        <w:t>NTWA</w:t>
      </w:r>
      <w:r w:rsidR="001B6B6C" w:rsidRPr="00F27E96">
        <w:rPr>
          <w:rFonts w:ascii="Arial" w:hAnsi="Arial"/>
          <w:sz w:val="24"/>
        </w:rPr>
        <w:t xml:space="preserve"> is incorpor</w:t>
      </w:r>
      <w:r w:rsidR="004724D3" w:rsidRPr="00F27E96">
        <w:rPr>
          <w:rFonts w:ascii="Arial" w:hAnsi="Arial"/>
          <w:sz w:val="24"/>
        </w:rPr>
        <w:t>a</w:t>
      </w:r>
      <w:r w:rsidR="001B6B6C" w:rsidRPr="00F27E96">
        <w:rPr>
          <w:rFonts w:ascii="Arial" w:hAnsi="Arial"/>
          <w:sz w:val="24"/>
        </w:rPr>
        <w:t>ted under the Northern Territory Associa</w:t>
      </w:r>
      <w:r w:rsidR="0077021A" w:rsidRPr="00F27E96">
        <w:rPr>
          <w:rFonts w:ascii="Arial" w:hAnsi="Arial"/>
          <w:sz w:val="24"/>
        </w:rPr>
        <w:t>tions Act and, accordingly, its</w:t>
      </w:r>
      <w:r w:rsidR="001B6B6C" w:rsidRPr="00F27E96">
        <w:rPr>
          <w:rFonts w:ascii="Arial" w:hAnsi="Arial"/>
          <w:sz w:val="24"/>
        </w:rPr>
        <w:t xml:space="preserve"> strategic objectives are articulated in its</w:t>
      </w:r>
      <w:r w:rsidR="004724D3" w:rsidRPr="00F27E96">
        <w:rPr>
          <w:rFonts w:ascii="Arial" w:hAnsi="Arial"/>
          <w:sz w:val="24"/>
        </w:rPr>
        <w:t>’</w:t>
      </w:r>
      <w:r w:rsidR="001B6B6C" w:rsidRPr="00F27E96">
        <w:rPr>
          <w:rFonts w:ascii="Arial" w:hAnsi="Arial"/>
          <w:sz w:val="24"/>
        </w:rPr>
        <w:t xml:space="preserve"> Constitution.  These objectives were reviewed and </w:t>
      </w:r>
      <w:r w:rsidR="0077021A" w:rsidRPr="00F27E96">
        <w:rPr>
          <w:rFonts w:ascii="Arial" w:hAnsi="Arial"/>
          <w:sz w:val="24"/>
        </w:rPr>
        <w:t>accepted</w:t>
      </w:r>
      <w:r w:rsidR="001B6B6C" w:rsidRPr="00F27E96">
        <w:rPr>
          <w:rFonts w:ascii="Arial" w:hAnsi="Arial"/>
          <w:sz w:val="24"/>
        </w:rPr>
        <w:t xml:space="preserve"> as the </w:t>
      </w:r>
      <w:r w:rsidR="0077021A" w:rsidRPr="00F27E96">
        <w:rPr>
          <w:rFonts w:ascii="Arial" w:hAnsi="Arial"/>
          <w:sz w:val="24"/>
        </w:rPr>
        <w:t>S</w:t>
      </w:r>
      <w:r w:rsidR="001B6B6C" w:rsidRPr="00F27E96">
        <w:rPr>
          <w:rFonts w:ascii="Arial" w:hAnsi="Arial"/>
          <w:sz w:val="24"/>
        </w:rPr>
        <w:t xml:space="preserve">trategic </w:t>
      </w:r>
      <w:r w:rsidR="0077021A" w:rsidRPr="00F27E96">
        <w:rPr>
          <w:rFonts w:ascii="Arial" w:hAnsi="Arial"/>
          <w:sz w:val="24"/>
        </w:rPr>
        <w:t>O</w:t>
      </w:r>
      <w:r w:rsidR="001B6B6C" w:rsidRPr="00F27E96">
        <w:rPr>
          <w:rFonts w:ascii="Arial" w:hAnsi="Arial"/>
          <w:sz w:val="24"/>
        </w:rPr>
        <w:t xml:space="preserve">bjectives of the </w:t>
      </w:r>
      <w:r w:rsidR="0077021A" w:rsidRPr="00F27E96">
        <w:rPr>
          <w:rFonts w:ascii="Arial" w:hAnsi="Arial"/>
          <w:sz w:val="24"/>
        </w:rPr>
        <w:t>A</w:t>
      </w:r>
      <w:r w:rsidR="001B6B6C" w:rsidRPr="00F27E96">
        <w:rPr>
          <w:rFonts w:ascii="Arial" w:hAnsi="Arial"/>
          <w:sz w:val="24"/>
        </w:rPr>
        <w:t>ssociation for the life of this plan.</w:t>
      </w:r>
      <w:r w:rsidR="0040445E" w:rsidRPr="00F27E96">
        <w:rPr>
          <w:rFonts w:ascii="Arial" w:hAnsi="Arial"/>
          <w:sz w:val="24"/>
        </w:rPr>
        <w:t xml:space="preserve">  </w:t>
      </w:r>
    </w:p>
    <w:p w:rsidR="0040445E" w:rsidRPr="00F27E96" w:rsidRDefault="0077021A" w:rsidP="0040445E">
      <w:pPr>
        <w:pStyle w:val="Section"/>
        <w:rPr>
          <w:rFonts w:ascii="Arial" w:hAnsi="Arial"/>
          <w:bCs/>
          <w:sz w:val="24"/>
          <w:szCs w:val="22"/>
        </w:rPr>
      </w:pPr>
      <w:r w:rsidRPr="00F27E96">
        <w:rPr>
          <w:rFonts w:ascii="Arial" w:hAnsi="Arial"/>
          <w:bCs/>
          <w:sz w:val="24"/>
          <w:szCs w:val="22"/>
        </w:rPr>
        <w:t>They</w:t>
      </w:r>
      <w:r w:rsidR="0040445E" w:rsidRPr="00F27E96">
        <w:rPr>
          <w:rFonts w:ascii="Arial" w:hAnsi="Arial"/>
          <w:bCs/>
          <w:sz w:val="24"/>
          <w:szCs w:val="22"/>
        </w:rPr>
        <w:t xml:space="preserve"> are as follows:</w:t>
      </w:r>
    </w:p>
    <w:p w:rsidR="0040445E" w:rsidRPr="00F27E96" w:rsidRDefault="0040445E" w:rsidP="0040445E">
      <w:pPr>
        <w:pStyle w:val="Section"/>
        <w:ind w:left="1440" w:hanging="1440"/>
        <w:rPr>
          <w:rFonts w:ascii="Arial" w:hAnsi="Arial"/>
          <w:bCs/>
          <w:sz w:val="24"/>
          <w:szCs w:val="22"/>
          <w:u w:val="single"/>
        </w:rPr>
      </w:pPr>
      <w:r w:rsidRPr="00F27E96">
        <w:rPr>
          <w:rFonts w:ascii="Arial" w:hAnsi="Arial"/>
          <w:bCs/>
          <w:sz w:val="24"/>
          <w:szCs w:val="22"/>
        </w:rPr>
        <w:tab/>
      </w:r>
      <w:r w:rsidR="000B2D8D" w:rsidRPr="00F27E96">
        <w:rPr>
          <w:rFonts w:ascii="Arial" w:hAnsi="Arial"/>
          <w:bCs/>
          <w:sz w:val="24"/>
          <w:szCs w:val="22"/>
        </w:rPr>
        <w:t>1.</w:t>
      </w:r>
      <w:r w:rsidRPr="00F27E96">
        <w:rPr>
          <w:rFonts w:ascii="Arial" w:hAnsi="Arial"/>
          <w:bCs/>
          <w:sz w:val="24"/>
          <w:szCs w:val="22"/>
        </w:rPr>
        <w:tab/>
      </w:r>
      <w:r w:rsidR="0077021A" w:rsidRPr="00F27E96">
        <w:rPr>
          <w:rFonts w:ascii="Arial" w:hAnsi="Arial"/>
          <w:bCs/>
          <w:sz w:val="24"/>
          <w:szCs w:val="22"/>
        </w:rPr>
        <w:t>O</w:t>
      </w:r>
      <w:r w:rsidRPr="00F27E96">
        <w:rPr>
          <w:rFonts w:ascii="Arial" w:hAnsi="Arial"/>
          <w:bCs/>
          <w:sz w:val="24"/>
          <w:szCs w:val="22"/>
        </w:rPr>
        <w:t>rganise, control and develop the sport of weightlifting in the Northern Territory under Australian Weightlifting Federation Rules.</w:t>
      </w:r>
    </w:p>
    <w:p w:rsidR="0040445E" w:rsidRPr="00F27E96" w:rsidRDefault="0077021A" w:rsidP="0040445E">
      <w:pPr>
        <w:pStyle w:val="Section"/>
        <w:ind w:left="1440" w:hanging="1440"/>
        <w:rPr>
          <w:rFonts w:ascii="Arial" w:hAnsi="Arial"/>
          <w:bCs/>
          <w:sz w:val="24"/>
          <w:szCs w:val="22"/>
        </w:rPr>
      </w:pPr>
      <w:r w:rsidRPr="00F27E96">
        <w:rPr>
          <w:rFonts w:ascii="Arial" w:hAnsi="Arial"/>
          <w:bCs/>
          <w:sz w:val="24"/>
          <w:szCs w:val="22"/>
        </w:rPr>
        <w:tab/>
      </w:r>
      <w:r w:rsidR="00C263AC" w:rsidRPr="00F27E96">
        <w:rPr>
          <w:rFonts w:ascii="Arial" w:hAnsi="Arial"/>
          <w:bCs/>
          <w:sz w:val="24"/>
          <w:szCs w:val="22"/>
        </w:rPr>
        <w:t xml:space="preserve">2. </w:t>
      </w:r>
      <w:r w:rsidRPr="00F27E96">
        <w:rPr>
          <w:rFonts w:ascii="Arial" w:hAnsi="Arial"/>
          <w:bCs/>
          <w:sz w:val="24"/>
          <w:szCs w:val="22"/>
        </w:rPr>
        <w:tab/>
        <w:t>D</w:t>
      </w:r>
      <w:r w:rsidR="0040445E" w:rsidRPr="00F27E96">
        <w:rPr>
          <w:rFonts w:ascii="Arial" w:hAnsi="Arial"/>
          <w:bCs/>
          <w:sz w:val="24"/>
          <w:szCs w:val="22"/>
        </w:rPr>
        <w:t>evelop and intensify friendship and cooperation amongst competitors and officials in weightlifting both in the Northern Territory and other States.</w:t>
      </w:r>
    </w:p>
    <w:p w:rsidR="0040445E" w:rsidRPr="00F27E96" w:rsidRDefault="0077021A" w:rsidP="0040445E">
      <w:pPr>
        <w:pStyle w:val="Section"/>
        <w:ind w:left="1440" w:hanging="1440"/>
        <w:rPr>
          <w:rFonts w:ascii="Arial" w:hAnsi="Arial"/>
          <w:bCs/>
          <w:sz w:val="24"/>
          <w:szCs w:val="22"/>
        </w:rPr>
      </w:pPr>
      <w:r w:rsidRPr="00F27E96">
        <w:rPr>
          <w:rFonts w:ascii="Arial" w:hAnsi="Arial"/>
          <w:bCs/>
          <w:sz w:val="24"/>
          <w:szCs w:val="22"/>
        </w:rPr>
        <w:tab/>
      </w:r>
      <w:r w:rsidR="00C263AC" w:rsidRPr="00F27E96">
        <w:rPr>
          <w:rFonts w:ascii="Arial" w:hAnsi="Arial"/>
          <w:bCs/>
          <w:sz w:val="24"/>
          <w:szCs w:val="22"/>
        </w:rPr>
        <w:t>3.</w:t>
      </w:r>
      <w:r w:rsidRPr="00F27E96">
        <w:rPr>
          <w:rFonts w:ascii="Arial" w:hAnsi="Arial"/>
          <w:bCs/>
          <w:sz w:val="24"/>
          <w:szCs w:val="22"/>
        </w:rPr>
        <w:tab/>
        <w:t>A</w:t>
      </w:r>
      <w:r w:rsidR="0040445E" w:rsidRPr="00F27E96">
        <w:rPr>
          <w:rFonts w:ascii="Arial" w:hAnsi="Arial"/>
          <w:bCs/>
          <w:sz w:val="24"/>
          <w:szCs w:val="22"/>
        </w:rPr>
        <w:t>uthorise and supervise all weightlifting activities of members in the Northern Territory.</w:t>
      </w:r>
    </w:p>
    <w:p w:rsidR="0040445E" w:rsidRPr="00F27E96" w:rsidRDefault="0040445E" w:rsidP="0040445E">
      <w:pPr>
        <w:pStyle w:val="Section"/>
        <w:ind w:left="1440" w:hanging="1440"/>
        <w:rPr>
          <w:rFonts w:ascii="Arial" w:hAnsi="Arial"/>
          <w:bCs/>
          <w:sz w:val="24"/>
          <w:szCs w:val="22"/>
        </w:rPr>
      </w:pPr>
      <w:r w:rsidRPr="00F27E96">
        <w:rPr>
          <w:rFonts w:ascii="Arial" w:hAnsi="Arial"/>
          <w:bCs/>
          <w:sz w:val="24"/>
          <w:szCs w:val="22"/>
        </w:rPr>
        <w:tab/>
      </w:r>
      <w:r w:rsidR="00C263AC" w:rsidRPr="00F27E96">
        <w:rPr>
          <w:rFonts w:ascii="Arial" w:hAnsi="Arial"/>
          <w:bCs/>
          <w:sz w:val="24"/>
          <w:szCs w:val="22"/>
        </w:rPr>
        <w:t xml:space="preserve">4. </w:t>
      </w:r>
      <w:r w:rsidRPr="00F27E96">
        <w:rPr>
          <w:rFonts w:ascii="Arial" w:hAnsi="Arial"/>
          <w:bCs/>
          <w:sz w:val="24"/>
          <w:szCs w:val="22"/>
        </w:rPr>
        <w:tab/>
      </w:r>
      <w:r w:rsidR="0077021A" w:rsidRPr="00F27E96">
        <w:rPr>
          <w:rFonts w:ascii="Arial" w:hAnsi="Arial"/>
          <w:bCs/>
          <w:sz w:val="24"/>
          <w:szCs w:val="22"/>
        </w:rPr>
        <w:t>M</w:t>
      </w:r>
      <w:r w:rsidRPr="00F27E96">
        <w:rPr>
          <w:rFonts w:ascii="Arial" w:hAnsi="Arial"/>
          <w:bCs/>
          <w:sz w:val="24"/>
          <w:szCs w:val="22"/>
        </w:rPr>
        <w:t>aintain all affiliations with the Australian Weightlifting Federation and other Sporting organisations as may be required for the proper advancement and recognition of weightlifting.</w:t>
      </w:r>
    </w:p>
    <w:p w:rsidR="0040445E" w:rsidRPr="00F27E96" w:rsidRDefault="0040445E" w:rsidP="0040445E">
      <w:pPr>
        <w:pStyle w:val="Section"/>
        <w:ind w:left="1440" w:hanging="1440"/>
        <w:rPr>
          <w:rFonts w:ascii="Arial" w:hAnsi="Arial"/>
          <w:bCs/>
          <w:sz w:val="24"/>
          <w:szCs w:val="22"/>
        </w:rPr>
      </w:pPr>
      <w:r w:rsidRPr="00F27E96">
        <w:rPr>
          <w:rFonts w:ascii="Arial" w:hAnsi="Arial"/>
          <w:bCs/>
          <w:sz w:val="24"/>
          <w:szCs w:val="22"/>
        </w:rPr>
        <w:tab/>
      </w:r>
      <w:r w:rsidR="000B2D8D" w:rsidRPr="00F27E96">
        <w:rPr>
          <w:rFonts w:ascii="Arial" w:hAnsi="Arial"/>
          <w:bCs/>
          <w:sz w:val="24"/>
          <w:szCs w:val="22"/>
        </w:rPr>
        <w:t>5.</w:t>
      </w:r>
      <w:r w:rsidRPr="00F27E96">
        <w:rPr>
          <w:rFonts w:ascii="Arial" w:hAnsi="Arial"/>
          <w:bCs/>
          <w:sz w:val="24"/>
          <w:szCs w:val="22"/>
        </w:rPr>
        <w:tab/>
      </w:r>
      <w:r w:rsidR="0077021A" w:rsidRPr="00F27E96">
        <w:rPr>
          <w:rFonts w:ascii="Arial" w:hAnsi="Arial"/>
          <w:bCs/>
          <w:sz w:val="24"/>
          <w:szCs w:val="22"/>
        </w:rPr>
        <w:t>Render</w:t>
      </w:r>
      <w:r w:rsidRPr="00F27E96">
        <w:rPr>
          <w:rFonts w:ascii="Arial" w:hAnsi="Arial"/>
          <w:bCs/>
          <w:sz w:val="24"/>
          <w:szCs w:val="22"/>
        </w:rPr>
        <w:t xml:space="preserve"> aid either financial or by other means to clubs or associations in the Northern Territory or elsewhere which clubs or associations are conducting the sport of weightlifting in accordance with the rules laid down by the Australian Weightlifting Federation.</w:t>
      </w:r>
    </w:p>
    <w:p w:rsidR="0040445E" w:rsidRPr="00F27E96" w:rsidRDefault="0040445E" w:rsidP="0040445E">
      <w:pPr>
        <w:pStyle w:val="Section"/>
        <w:ind w:left="1440" w:hanging="1440"/>
        <w:rPr>
          <w:rFonts w:ascii="Arial" w:hAnsi="Arial"/>
          <w:bCs/>
          <w:sz w:val="24"/>
          <w:szCs w:val="22"/>
        </w:rPr>
      </w:pPr>
      <w:r w:rsidRPr="00F27E96">
        <w:rPr>
          <w:rFonts w:ascii="Arial" w:hAnsi="Arial"/>
          <w:bCs/>
          <w:sz w:val="24"/>
          <w:szCs w:val="22"/>
        </w:rPr>
        <w:tab/>
      </w:r>
      <w:r w:rsidR="000B2D8D" w:rsidRPr="00F27E96">
        <w:rPr>
          <w:rFonts w:ascii="Arial" w:hAnsi="Arial"/>
          <w:bCs/>
          <w:sz w:val="24"/>
          <w:szCs w:val="22"/>
        </w:rPr>
        <w:t>6.</w:t>
      </w:r>
      <w:r w:rsidRPr="00F27E96">
        <w:rPr>
          <w:rFonts w:ascii="Arial" w:hAnsi="Arial"/>
          <w:bCs/>
          <w:sz w:val="24"/>
          <w:szCs w:val="22"/>
        </w:rPr>
        <w:tab/>
      </w:r>
      <w:r w:rsidR="0077021A" w:rsidRPr="00F27E96">
        <w:rPr>
          <w:rFonts w:ascii="Arial" w:hAnsi="Arial"/>
          <w:bCs/>
          <w:sz w:val="24"/>
          <w:szCs w:val="22"/>
        </w:rPr>
        <w:t>Present</w:t>
      </w:r>
      <w:r w:rsidRPr="00F27E96">
        <w:rPr>
          <w:rFonts w:ascii="Arial" w:hAnsi="Arial"/>
          <w:bCs/>
          <w:sz w:val="24"/>
          <w:szCs w:val="22"/>
        </w:rPr>
        <w:t xml:space="preserve"> weightlifting in its proper form to the public.</w:t>
      </w:r>
    </w:p>
    <w:p w:rsidR="0040445E" w:rsidRPr="00F27E96" w:rsidRDefault="0040445E" w:rsidP="0040445E">
      <w:pPr>
        <w:pStyle w:val="Section"/>
        <w:ind w:left="1440" w:hanging="1440"/>
        <w:rPr>
          <w:rFonts w:ascii="Arial" w:hAnsi="Arial"/>
          <w:bCs/>
          <w:sz w:val="24"/>
          <w:szCs w:val="22"/>
        </w:rPr>
      </w:pPr>
      <w:r w:rsidRPr="00F27E96">
        <w:rPr>
          <w:rFonts w:ascii="Arial" w:hAnsi="Arial"/>
          <w:bCs/>
          <w:sz w:val="24"/>
          <w:szCs w:val="22"/>
        </w:rPr>
        <w:tab/>
      </w:r>
      <w:r w:rsidR="000B2D8D" w:rsidRPr="00F27E96">
        <w:rPr>
          <w:rFonts w:ascii="Arial" w:hAnsi="Arial"/>
          <w:bCs/>
          <w:sz w:val="24"/>
          <w:szCs w:val="22"/>
        </w:rPr>
        <w:t>7.</w:t>
      </w:r>
      <w:r w:rsidRPr="00F27E96">
        <w:rPr>
          <w:rFonts w:ascii="Arial" w:hAnsi="Arial"/>
          <w:bCs/>
          <w:sz w:val="24"/>
          <w:szCs w:val="22"/>
        </w:rPr>
        <w:tab/>
      </w:r>
      <w:r w:rsidR="0077021A" w:rsidRPr="00F27E96">
        <w:rPr>
          <w:rFonts w:ascii="Arial" w:hAnsi="Arial"/>
          <w:bCs/>
          <w:sz w:val="24"/>
          <w:szCs w:val="22"/>
        </w:rPr>
        <w:t>D</w:t>
      </w:r>
      <w:r w:rsidRPr="00F27E96">
        <w:rPr>
          <w:rFonts w:ascii="Arial" w:hAnsi="Arial"/>
          <w:bCs/>
          <w:sz w:val="24"/>
          <w:szCs w:val="22"/>
        </w:rPr>
        <w:t>o all such things as are conducive or incidental to the attainment of the above objects or any of them</w:t>
      </w:r>
    </w:p>
    <w:p w:rsidR="00C43A05" w:rsidRPr="00F27E96" w:rsidRDefault="00C43A05">
      <w:pPr>
        <w:rPr>
          <w:rFonts w:ascii="Arial" w:hAnsi="Arial"/>
          <w:b/>
          <w:sz w:val="24"/>
        </w:rPr>
      </w:pPr>
      <w:r w:rsidRPr="00F27E96">
        <w:rPr>
          <w:rFonts w:ascii="Arial" w:hAnsi="Arial"/>
          <w:b/>
          <w:sz w:val="24"/>
        </w:rPr>
        <w:br w:type="page"/>
      </w:r>
    </w:p>
    <w:p w:rsidR="0040445E" w:rsidRPr="00F27E96" w:rsidRDefault="0040445E">
      <w:pPr>
        <w:rPr>
          <w:rFonts w:ascii="Arial" w:hAnsi="Arial"/>
          <w:b/>
          <w:sz w:val="24"/>
        </w:rPr>
      </w:pPr>
    </w:p>
    <w:p w:rsidR="00A424F1" w:rsidRPr="00F27E96" w:rsidRDefault="00F27E96" w:rsidP="00F27E96">
      <w:pPr>
        <w:pBdr>
          <w:bottom w:val="single" w:sz="4" w:space="1" w:color="auto"/>
        </w:pBdr>
        <w:rPr>
          <w:rFonts w:ascii="Arial" w:hAnsi="Arial"/>
          <w:b/>
          <w:sz w:val="24"/>
        </w:rPr>
      </w:pPr>
      <w:r w:rsidRPr="00F27E96">
        <w:rPr>
          <w:rFonts w:ascii="Arial" w:hAnsi="Arial"/>
          <w:b/>
          <w:sz w:val="24"/>
        </w:rPr>
        <w:t>Key Aspirations</w:t>
      </w:r>
    </w:p>
    <w:p w:rsidR="001B6B6C" w:rsidRPr="00F27E96" w:rsidRDefault="0040445E" w:rsidP="0077021A">
      <w:pPr>
        <w:jc w:val="both"/>
        <w:rPr>
          <w:rFonts w:ascii="Arial" w:hAnsi="Arial"/>
          <w:sz w:val="24"/>
        </w:rPr>
      </w:pPr>
      <w:r w:rsidRPr="00F27E96">
        <w:rPr>
          <w:rFonts w:ascii="Arial" w:hAnsi="Arial"/>
          <w:sz w:val="24"/>
        </w:rPr>
        <w:t>Within the context of these objectives the Association has three Key Aspirations to which its</w:t>
      </w:r>
      <w:r w:rsidR="00EB3805" w:rsidRPr="00F27E96">
        <w:rPr>
          <w:rFonts w:ascii="Arial" w:hAnsi="Arial"/>
          <w:sz w:val="24"/>
        </w:rPr>
        <w:t xml:space="preserve"> </w:t>
      </w:r>
      <w:r w:rsidR="004724D3" w:rsidRPr="00F27E96">
        <w:rPr>
          <w:rFonts w:ascii="Arial" w:hAnsi="Arial"/>
          <w:sz w:val="24"/>
        </w:rPr>
        <w:t xml:space="preserve">resources and </w:t>
      </w:r>
      <w:r w:rsidRPr="00F27E96">
        <w:rPr>
          <w:rFonts w:ascii="Arial" w:hAnsi="Arial"/>
          <w:sz w:val="24"/>
        </w:rPr>
        <w:t xml:space="preserve">activities will be directed </w:t>
      </w:r>
      <w:r w:rsidR="008E7490" w:rsidRPr="00F27E96">
        <w:rPr>
          <w:rFonts w:ascii="Arial" w:hAnsi="Arial"/>
          <w:sz w:val="24"/>
        </w:rPr>
        <w:t>from</w:t>
      </w:r>
      <w:r w:rsidRPr="00F27E96">
        <w:rPr>
          <w:rFonts w:ascii="Arial" w:hAnsi="Arial"/>
          <w:sz w:val="24"/>
        </w:rPr>
        <w:t xml:space="preserve"> 2016-2020.</w:t>
      </w:r>
    </w:p>
    <w:p w:rsidR="00A424F1" w:rsidRPr="00F27E96" w:rsidRDefault="0077021A" w:rsidP="0077021A">
      <w:pPr>
        <w:jc w:val="both"/>
        <w:rPr>
          <w:rFonts w:ascii="Arial" w:hAnsi="Arial"/>
          <w:b/>
          <w:sz w:val="24"/>
        </w:rPr>
      </w:pPr>
      <w:r w:rsidRPr="00F27E96">
        <w:rPr>
          <w:rFonts w:ascii="Arial" w:hAnsi="Arial"/>
          <w:b/>
          <w:sz w:val="24"/>
        </w:rPr>
        <w:t xml:space="preserve">1. </w:t>
      </w:r>
      <w:r w:rsidR="00A424F1" w:rsidRPr="00F27E96">
        <w:rPr>
          <w:rFonts w:ascii="Arial" w:hAnsi="Arial"/>
          <w:b/>
          <w:sz w:val="24"/>
        </w:rPr>
        <w:t xml:space="preserve"> A HOME FOR WEIGHTLIFING NT</w:t>
      </w:r>
      <w:r w:rsidR="00093BD5" w:rsidRPr="00F27E96">
        <w:rPr>
          <w:rFonts w:ascii="Arial" w:hAnsi="Arial"/>
          <w:sz w:val="24"/>
        </w:rPr>
        <w:t xml:space="preserve"> – </w:t>
      </w:r>
      <w:r w:rsidR="00277819" w:rsidRPr="00F27E96">
        <w:rPr>
          <w:rFonts w:ascii="Arial" w:hAnsi="Arial"/>
          <w:sz w:val="24"/>
        </w:rPr>
        <w:t>NTWA</w:t>
      </w:r>
      <w:r w:rsidR="00093BD5" w:rsidRPr="00F27E96">
        <w:rPr>
          <w:rFonts w:ascii="Arial" w:hAnsi="Arial"/>
          <w:sz w:val="24"/>
        </w:rPr>
        <w:t xml:space="preserve"> has to date conducted its</w:t>
      </w:r>
      <w:r w:rsidR="00CB7AB5" w:rsidRPr="00F27E96">
        <w:rPr>
          <w:rFonts w:ascii="Arial" w:hAnsi="Arial"/>
          <w:sz w:val="24"/>
        </w:rPr>
        <w:t>’</w:t>
      </w:r>
      <w:r w:rsidR="00506937" w:rsidRPr="00F27E96">
        <w:rPr>
          <w:rFonts w:ascii="Arial" w:hAnsi="Arial"/>
          <w:sz w:val="24"/>
        </w:rPr>
        <w:t xml:space="preserve"> training and </w:t>
      </w:r>
      <w:r w:rsidR="002B73CF" w:rsidRPr="00F27E96">
        <w:rPr>
          <w:rFonts w:ascii="Arial" w:hAnsi="Arial"/>
          <w:sz w:val="24"/>
        </w:rPr>
        <w:t xml:space="preserve">coaching </w:t>
      </w:r>
      <w:r w:rsidR="00093BD5" w:rsidRPr="00F27E96">
        <w:rPr>
          <w:rFonts w:ascii="Arial" w:hAnsi="Arial"/>
          <w:sz w:val="24"/>
        </w:rPr>
        <w:t xml:space="preserve">in a space provided at </w:t>
      </w:r>
      <w:r w:rsidR="00506937" w:rsidRPr="00F27E96">
        <w:rPr>
          <w:rFonts w:ascii="Arial" w:hAnsi="Arial"/>
          <w:sz w:val="24"/>
        </w:rPr>
        <w:t xml:space="preserve">a local </w:t>
      </w:r>
      <w:r w:rsidR="00142014" w:rsidRPr="00F27E96">
        <w:rPr>
          <w:rFonts w:ascii="Arial" w:hAnsi="Arial"/>
          <w:sz w:val="24"/>
        </w:rPr>
        <w:t>g</w:t>
      </w:r>
      <w:r w:rsidR="00506937" w:rsidRPr="00F27E96">
        <w:rPr>
          <w:rFonts w:ascii="Arial" w:hAnsi="Arial"/>
          <w:sz w:val="24"/>
        </w:rPr>
        <w:t>ym</w:t>
      </w:r>
      <w:r w:rsidR="00093BD5" w:rsidRPr="00F27E96">
        <w:rPr>
          <w:rFonts w:ascii="Arial" w:hAnsi="Arial"/>
          <w:sz w:val="24"/>
        </w:rPr>
        <w:t xml:space="preserve"> under a </w:t>
      </w:r>
      <w:r w:rsidR="00A37C6E" w:rsidRPr="00F27E96">
        <w:rPr>
          <w:rFonts w:ascii="Arial" w:hAnsi="Arial"/>
          <w:sz w:val="24"/>
        </w:rPr>
        <w:t xml:space="preserve">generous but still </w:t>
      </w:r>
      <w:r w:rsidR="00093BD5" w:rsidRPr="00F27E96">
        <w:rPr>
          <w:rFonts w:ascii="Arial" w:hAnsi="Arial"/>
          <w:sz w:val="24"/>
        </w:rPr>
        <w:t xml:space="preserve">commercial arrangement.  Although cordoned off and signposted the space is located within the general gym area and other gym users can and do ignore the </w:t>
      </w:r>
      <w:r w:rsidR="00A37C6E" w:rsidRPr="00F27E96">
        <w:rPr>
          <w:rFonts w:ascii="Arial" w:hAnsi="Arial"/>
          <w:sz w:val="24"/>
        </w:rPr>
        <w:t>signage.  These conditions</w:t>
      </w:r>
      <w:r w:rsidR="00142014" w:rsidRPr="00F27E96">
        <w:rPr>
          <w:rFonts w:ascii="Arial" w:hAnsi="Arial"/>
          <w:sz w:val="24"/>
        </w:rPr>
        <w:t>,</w:t>
      </w:r>
      <w:r w:rsidR="00A37C6E" w:rsidRPr="00F27E96">
        <w:rPr>
          <w:rFonts w:ascii="Arial" w:hAnsi="Arial"/>
          <w:sz w:val="24"/>
        </w:rPr>
        <w:t xml:space="preserve"> </w:t>
      </w:r>
      <w:r w:rsidR="00142014" w:rsidRPr="00F27E96">
        <w:rPr>
          <w:rFonts w:ascii="Arial" w:hAnsi="Arial"/>
          <w:sz w:val="24"/>
        </w:rPr>
        <w:t xml:space="preserve">combined with </w:t>
      </w:r>
      <w:r w:rsidR="00A37C6E" w:rsidRPr="00F27E96">
        <w:rPr>
          <w:rFonts w:ascii="Arial" w:hAnsi="Arial"/>
          <w:sz w:val="24"/>
        </w:rPr>
        <w:t>the</w:t>
      </w:r>
      <w:r w:rsidR="00142014" w:rsidRPr="00F27E96">
        <w:rPr>
          <w:rFonts w:ascii="Arial" w:hAnsi="Arial"/>
          <w:sz w:val="24"/>
        </w:rPr>
        <w:t xml:space="preserve"> inherent</w:t>
      </w:r>
      <w:r w:rsidR="00A37C6E" w:rsidRPr="00F27E96">
        <w:rPr>
          <w:rFonts w:ascii="Arial" w:hAnsi="Arial"/>
          <w:sz w:val="24"/>
        </w:rPr>
        <w:t xml:space="preserve"> </w:t>
      </w:r>
      <w:r w:rsidR="00142014" w:rsidRPr="00F27E96">
        <w:rPr>
          <w:rFonts w:ascii="Arial" w:hAnsi="Arial"/>
          <w:sz w:val="24"/>
        </w:rPr>
        <w:t>activities</w:t>
      </w:r>
      <w:r w:rsidR="00A37C6E" w:rsidRPr="00F27E96">
        <w:rPr>
          <w:rFonts w:ascii="Arial" w:hAnsi="Arial"/>
          <w:sz w:val="24"/>
        </w:rPr>
        <w:t xml:space="preserve"> of </w:t>
      </w:r>
      <w:r w:rsidR="00142014" w:rsidRPr="00F27E96">
        <w:rPr>
          <w:rFonts w:ascii="Arial" w:hAnsi="Arial"/>
          <w:sz w:val="24"/>
        </w:rPr>
        <w:t xml:space="preserve">the sport of </w:t>
      </w:r>
      <w:r w:rsidR="00A37C6E" w:rsidRPr="00F27E96">
        <w:rPr>
          <w:rFonts w:ascii="Arial" w:hAnsi="Arial"/>
          <w:sz w:val="24"/>
        </w:rPr>
        <w:t>weightlifting</w:t>
      </w:r>
      <w:r w:rsidR="00142014" w:rsidRPr="00F27E96">
        <w:rPr>
          <w:rFonts w:ascii="Arial" w:hAnsi="Arial"/>
          <w:sz w:val="24"/>
        </w:rPr>
        <w:t>,</w:t>
      </w:r>
      <w:r w:rsidR="00A37C6E" w:rsidRPr="00F27E96">
        <w:rPr>
          <w:rFonts w:ascii="Arial" w:hAnsi="Arial"/>
          <w:sz w:val="24"/>
        </w:rPr>
        <w:t xml:space="preserve"> pose a</w:t>
      </w:r>
      <w:r w:rsidR="00142014" w:rsidRPr="00F27E96">
        <w:rPr>
          <w:rFonts w:ascii="Arial" w:hAnsi="Arial"/>
          <w:sz w:val="24"/>
        </w:rPr>
        <w:t>n</w:t>
      </w:r>
      <w:r w:rsidR="00A37C6E" w:rsidRPr="00F27E96">
        <w:rPr>
          <w:rFonts w:ascii="Arial" w:hAnsi="Arial"/>
          <w:sz w:val="24"/>
        </w:rPr>
        <w:t xml:space="preserve"> </w:t>
      </w:r>
      <w:r w:rsidR="00142014" w:rsidRPr="00F27E96">
        <w:rPr>
          <w:rFonts w:ascii="Arial" w:hAnsi="Arial"/>
          <w:sz w:val="24"/>
        </w:rPr>
        <w:t>identified</w:t>
      </w:r>
      <w:r w:rsidR="00A37C6E" w:rsidRPr="00F27E96">
        <w:rPr>
          <w:rFonts w:ascii="Arial" w:hAnsi="Arial"/>
          <w:sz w:val="24"/>
        </w:rPr>
        <w:t xml:space="preserve"> </w:t>
      </w:r>
      <w:r w:rsidR="00142014" w:rsidRPr="00F27E96">
        <w:rPr>
          <w:rFonts w:ascii="Arial" w:hAnsi="Arial"/>
          <w:sz w:val="24"/>
        </w:rPr>
        <w:t>risk</w:t>
      </w:r>
      <w:r w:rsidR="00A37C6E" w:rsidRPr="00F27E96">
        <w:rPr>
          <w:rFonts w:ascii="Arial" w:hAnsi="Arial"/>
          <w:sz w:val="24"/>
        </w:rPr>
        <w:t xml:space="preserve"> of accident or injury for lifters and coaches of the Associations as well as general gym members.  There are limited possibilities for expansion of the space or development of a dedicated space</w:t>
      </w:r>
      <w:r w:rsidR="00142014" w:rsidRPr="00F27E96">
        <w:rPr>
          <w:rFonts w:ascii="Arial" w:hAnsi="Arial"/>
          <w:sz w:val="24"/>
        </w:rPr>
        <w:t xml:space="preserve"> within the current facility.</w:t>
      </w:r>
      <w:r w:rsidR="00A37C6E" w:rsidRPr="00F27E96">
        <w:rPr>
          <w:rFonts w:ascii="Arial" w:hAnsi="Arial"/>
          <w:sz w:val="24"/>
        </w:rPr>
        <w:t xml:space="preserve">  </w:t>
      </w:r>
      <w:r w:rsidR="008E7490" w:rsidRPr="00F27E96">
        <w:rPr>
          <w:rFonts w:ascii="Arial" w:hAnsi="Arial"/>
          <w:sz w:val="24"/>
        </w:rPr>
        <w:t>Current</w:t>
      </w:r>
      <w:r w:rsidR="00A37C6E" w:rsidRPr="00F27E96">
        <w:rPr>
          <w:rFonts w:ascii="Arial" w:hAnsi="Arial"/>
          <w:sz w:val="24"/>
        </w:rPr>
        <w:t xml:space="preserve"> </w:t>
      </w:r>
      <w:r w:rsidR="00142014" w:rsidRPr="00F27E96">
        <w:rPr>
          <w:rFonts w:ascii="Arial" w:hAnsi="Arial"/>
          <w:sz w:val="24"/>
        </w:rPr>
        <w:t xml:space="preserve">arrangements also limit the </w:t>
      </w:r>
      <w:r w:rsidR="00A37C6E" w:rsidRPr="00F27E96">
        <w:rPr>
          <w:rFonts w:ascii="Arial" w:hAnsi="Arial"/>
          <w:sz w:val="24"/>
        </w:rPr>
        <w:t>possibilities of commerc</w:t>
      </w:r>
      <w:r w:rsidRPr="00F27E96">
        <w:rPr>
          <w:rFonts w:ascii="Arial" w:hAnsi="Arial"/>
          <w:sz w:val="24"/>
        </w:rPr>
        <w:t>ialising the expertise of coache</w:t>
      </w:r>
      <w:r w:rsidR="00A37C6E" w:rsidRPr="00F27E96">
        <w:rPr>
          <w:rFonts w:ascii="Arial" w:hAnsi="Arial"/>
          <w:sz w:val="24"/>
        </w:rPr>
        <w:t xml:space="preserve">s to finance the </w:t>
      </w:r>
      <w:r w:rsidRPr="00F27E96">
        <w:rPr>
          <w:rFonts w:ascii="Arial" w:hAnsi="Arial"/>
          <w:sz w:val="24"/>
        </w:rPr>
        <w:t>A</w:t>
      </w:r>
      <w:r w:rsidR="00A37C6E" w:rsidRPr="00F27E96">
        <w:rPr>
          <w:rFonts w:ascii="Arial" w:hAnsi="Arial"/>
          <w:sz w:val="24"/>
        </w:rPr>
        <w:t>ssociation</w:t>
      </w:r>
      <w:r w:rsidRPr="00F27E96">
        <w:rPr>
          <w:rFonts w:ascii="Arial" w:hAnsi="Arial"/>
          <w:sz w:val="24"/>
        </w:rPr>
        <w:t>’</w:t>
      </w:r>
      <w:r w:rsidR="00A37C6E" w:rsidRPr="00F27E96">
        <w:rPr>
          <w:rFonts w:ascii="Arial" w:hAnsi="Arial"/>
          <w:sz w:val="24"/>
        </w:rPr>
        <w:t>s development</w:t>
      </w:r>
      <w:r w:rsidR="00F42A39" w:rsidRPr="00F27E96">
        <w:rPr>
          <w:rFonts w:ascii="Arial" w:hAnsi="Arial"/>
          <w:sz w:val="24"/>
        </w:rPr>
        <w:t xml:space="preserve">. </w:t>
      </w:r>
      <w:r w:rsidR="00A37C6E" w:rsidRPr="00F27E96">
        <w:rPr>
          <w:rFonts w:ascii="Arial" w:hAnsi="Arial"/>
          <w:sz w:val="24"/>
        </w:rPr>
        <w:t xml:space="preserve">   </w:t>
      </w:r>
      <w:r w:rsidR="00506937" w:rsidRPr="00F27E96">
        <w:rPr>
          <w:rFonts w:ascii="Arial" w:hAnsi="Arial"/>
          <w:sz w:val="24"/>
        </w:rPr>
        <w:t xml:space="preserve">Competitions are currently hosted at various training centres in the Darwin and Regional area.  </w:t>
      </w:r>
      <w:r w:rsidR="00A37C6E" w:rsidRPr="00F27E96">
        <w:rPr>
          <w:rFonts w:ascii="Arial" w:hAnsi="Arial"/>
          <w:sz w:val="24"/>
        </w:rPr>
        <w:t xml:space="preserve">NTWA equipment and supplies cannot be left insitu and </w:t>
      </w:r>
      <w:r w:rsidR="00D923F4" w:rsidRPr="00F27E96">
        <w:rPr>
          <w:rFonts w:ascii="Arial" w:hAnsi="Arial"/>
          <w:sz w:val="24"/>
        </w:rPr>
        <w:t>consequent transport of the equipment posing a risk of injury to members as well as increased risk of damage to equipment. The NTWA Committee acknowledges that to reduce risk</w:t>
      </w:r>
      <w:r w:rsidR="003D1A61" w:rsidRPr="00F27E96">
        <w:rPr>
          <w:rFonts w:ascii="Arial" w:hAnsi="Arial"/>
          <w:sz w:val="24"/>
        </w:rPr>
        <w:t>s</w:t>
      </w:r>
      <w:r w:rsidR="00D923F4" w:rsidRPr="00F27E96">
        <w:rPr>
          <w:rFonts w:ascii="Arial" w:hAnsi="Arial"/>
          <w:sz w:val="24"/>
        </w:rPr>
        <w:t xml:space="preserve"> and maximise development opportunities it is time to </w:t>
      </w:r>
      <w:r w:rsidR="008E7490" w:rsidRPr="00F27E96">
        <w:rPr>
          <w:rFonts w:ascii="Arial" w:hAnsi="Arial"/>
          <w:sz w:val="24"/>
        </w:rPr>
        <w:t xml:space="preserve">investigate the </w:t>
      </w:r>
      <w:r w:rsidR="00574105" w:rsidRPr="00F27E96">
        <w:rPr>
          <w:rFonts w:ascii="Arial" w:hAnsi="Arial"/>
          <w:sz w:val="24"/>
        </w:rPr>
        <w:t>options available for a</w:t>
      </w:r>
      <w:r w:rsidR="00D923F4" w:rsidRPr="00F27E96">
        <w:rPr>
          <w:rFonts w:ascii="Arial" w:hAnsi="Arial"/>
          <w:sz w:val="24"/>
        </w:rPr>
        <w:t xml:space="preserve"> home base for </w:t>
      </w:r>
      <w:r w:rsidR="00277819" w:rsidRPr="00F27E96">
        <w:rPr>
          <w:rFonts w:ascii="Arial" w:hAnsi="Arial"/>
          <w:sz w:val="24"/>
        </w:rPr>
        <w:t>NTWA</w:t>
      </w:r>
      <w:r w:rsidR="00D923F4" w:rsidRPr="00F27E96">
        <w:rPr>
          <w:rFonts w:ascii="Arial" w:hAnsi="Arial"/>
          <w:sz w:val="24"/>
        </w:rPr>
        <w:t>.</w:t>
      </w:r>
      <w:r w:rsidR="00506937" w:rsidRPr="00F27E96">
        <w:rPr>
          <w:rFonts w:ascii="Arial" w:hAnsi="Arial"/>
          <w:sz w:val="24"/>
        </w:rPr>
        <w:t xml:space="preserve">  </w:t>
      </w:r>
    </w:p>
    <w:p w:rsidR="00723F2A" w:rsidRPr="00F27E96" w:rsidRDefault="0077021A" w:rsidP="0077021A">
      <w:pPr>
        <w:jc w:val="both"/>
        <w:rPr>
          <w:rFonts w:ascii="Arial" w:hAnsi="Arial"/>
          <w:sz w:val="24"/>
        </w:rPr>
      </w:pPr>
      <w:r w:rsidRPr="00F27E96">
        <w:rPr>
          <w:rFonts w:ascii="Arial" w:hAnsi="Arial"/>
          <w:b/>
          <w:sz w:val="24"/>
        </w:rPr>
        <w:t xml:space="preserve">2. </w:t>
      </w:r>
      <w:r w:rsidR="001B6B6C" w:rsidRPr="00F27E96">
        <w:rPr>
          <w:rFonts w:ascii="Arial" w:hAnsi="Arial"/>
          <w:b/>
          <w:sz w:val="24"/>
        </w:rPr>
        <w:t>PLA</w:t>
      </w:r>
      <w:r w:rsidR="004724D3" w:rsidRPr="00F27E96">
        <w:rPr>
          <w:rFonts w:ascii="Arial" w:hAnsi="Arial"/>
          <w:b/>
          <w:sz w:val="24"/>
        </w:rPr>
        <w:t xml:space="preserve">NNED </w:t>
      </w:r>
      <w:r w:rsidR="002371A2" w:rsidRPr="00F27E96">
        <w:rPr>
          <w:rFonts w:ascii="Arial" w:hAnsi="Arial"/>
          <w:b/>
          <w:sz w:val="24"/>
        </w:rPr>
        <w:t xml:space="preserve">SPORTS </w:t>
      </w:r>
      <w:r w:rsidR="004724D3" w:rsidRPr="00F27E96">
        <w:rPr>
          <w:rFonts w:ascii="Arial" w:hAnsi="Arial"/>
          <w:b/>
          <w:sz w:val="24"/>
        </w:rPr>
        <w:t>PATHWAYS FOR WEIGHTLIFTE</w:t>
      </w:r>
      <w:r w:rsidR="002371A2" w:rsidRPr="00F27E96">
        <w:rPr>
          <w:rFonts w:ascii="Arial" w:hAnsi="Arial"/>
          <w:b/>
          <w:sz w:val="24"/>
        </w:rPr>
        <w:t>RS</w:t>
      </w:r>
      <w:r w:rsidRPr="00F27E96">
        <w:rPr>
          <w:rFonts w:ascii="Arial" w:hAnsi="Arial"/>
          <w:b/>
          <w:sz w:val="24"/>
        </w:rPr>
        <w:t>, WEIGHTLIFTING</w:t>
      </w:r>
      <w:r w:rsidR="002371A2" w:rsidRPr="00F27E96">
        <w:rPr>
          <w:rFonts w:ascii="Arial" w:hAnsi="Arial"/>
          <w:b/>
          <w:sz w:val="24"/>
        </w:rPr>
        <w:t xml:space="preserve"> COACHES AND WEIGHTLIFTING OFFICIALS </w:t>
      </w:r>
      <w:r w:rsidR="001B6B6C" w:rsidRPr="00F27E96">
        <w:rPr>
          <w:rFonts w:ascii="Arial" w:hAnsi="Arial"/>
          <w:b/>
          <w:sz w:val="24"/>
        </w:rPr>
        <w:t xml:space="preserve">IN </w:t>
      </w:r>
      <w:r w:rsidR="002371A2" w:rsidRPr="00F27E96">
        <w:rPr>
          <w:rFonts w:ascii="Arial" w:hAnsi="Arial"/>
          <w:b/>
          <w:sz w:val="24"/>
        </w:rPr>
        <w:t xml:space="preserve">AND FROM </w:t>
      </w:r>
      <w:r w:rsidR="001B6B6C" w:rsidRPr="00F27E96">
        <w:rPr>
          <w:rFonts w:ascii="Arial" w:hAnsi="Arial"/>
          <w:b/>
          <w:sz w:val="24"/>
        </w:rPr>
        <w:t xml:space="preserve">THE NT </w:t>
      </w:r>
      <w:r w:rsidR="00D923F4" w:rsidRPr="00F27E96">
        <w:rPr>
          <w:rFonts w:ascii="Arial" w:hAnsi="Arial"/>
          <w:sz w:val="24"/>
        </w:rPr>
        <w:t xml:space="preserve">– Knowledge of the biomedical and performance benefits of weight training has increased in recent years.  </w:t>
      </w:r>
      <w:r w:rsidR="003D1A61" w:rsidRPr="00F27E96">
        <w:rPr>
          <w:rFonts w:ascii="Arial" w:hAnsi="Arial"/>
          <w:sz w:val="24"/>
        </w:rPr>
        <w:t>This has seen an increase in the number of people interested</w:t>
      </w:r>
      <w:r w:rsidR="00142014" w:rsidRPr="00F27E96">
        <w:rPr>
          <w:rFonts w:ascii="Arial" w:hAnsi="Arial"/>
          <w:sz w:val="24"/>
        </w:rPr>
        <w:t xml:space="preserve"> </w:t>
      </w:r>
      <w:r w:rsidR="003D1A61" w:rsidRPr="00F27E96">
        <w:rPr>
          <w:rFonts w:ascii="Arial" w:hAnsi="Arial"/>
          <w:sz w:val="24"/>
        </w:rPr>
        <w:t xml:space="preserve">and capable of participating in all levels of </w:t>
      </w:r>
      <w:r w:rsidR="00574105" w:rsidRPr="00F27E96">
        <w:rPr>
          <w:rFonts w:ascii="Arial" w:hAnsi="Arial"/>
          <w:sz w:val="24"/>
        </w:rPr>
        <w:t>w</w:t>
      </w:r>
      <w:r w:rsidR="003D1A61" w:rsidRPr="00F27E96">
        <w:rPr>
          <w:rFonts w:ascii="Arial" w:hAnsi="Arial"/>
          <w:sz w:val="24"/>
        </w:rPr>
        <w:t>eightlifting as a sport and an increased enthusiasm in the mainstream population for expertise and knowledge about safe lifting.  In addition</w:t>
      </w:r>
      <w:r w:rsidR="00574105" w:rsidRPr="00F27E96">
        <w:rPr>
          <w:rFonts w:ascii="Arial" w:hAnsi="Arial"/>
          <w:sz w:val="24"/>
        </w:rPr>
        <w:t>,</w:t>
      </w:r>
      <w:r w:rsidR="003D1A61" w:rsidRPr="00F27E96">
        <w:rPr>
          <w:rFonts w:ascii="Arial" w:hAnsi="Arial"/>
          <w:sz w:val="24"/>
        </w:rPr>
        <w:t xml:space="preserve"> the use and </w:t>
      </w:r>
      <w:r w:rsidR="00723F2A" w:rsidRPr="00F27E96">
        <w:rPr>
          <w:rFonts w:ascii="Arial" w:hAnsi="Arial"/>
          <w:sz w:val="24"/>
        </w:rPr>
        <w:t xml:space="preserve">mass marketing </w:t>
      </w:r>
      <w:r w:rsidR="003D1A61" w:rsidRPr="00F27E96">
        <w:rPr>
          <w:rFonts w:ascii="Arial" w:hAnsi="Arial"/>
          <w:sz w:val="24"/>
        </w:rPr>
        <w:t xml:space="preserve">of nutritional and performance enhancing </w:t>
      </w:r>
      <w:r w:rsidR="00723F2A" w:rsidRPr="00F27E96">
        <w:rPr>
          <w:rFonts w:ascii="Arial" w:hAnsi="Arial"/>
          <w:sz w:val="24"/>
        </w:rPr>
        <w:t xml:space="preserve">substances by recreational and mainstream fitness enthusiasts have increased the need for sports to target and strategically inform participants at all levels about the requirements of their sport.  The NTWA Committee acknowledges that articulating pathways for participation in all levels of </w:t>
      </w:r>
      <w:r w:rsidR="00574105" w:rsidRPr="00F27E96">
        <w:rPr>
          <w:rFonts w:ascii="Arial" w:hAnsi="Arial"/>
          <w:sz w:val="24"/>
        </w:rPr>
        <w:t>w</w:t>
      </w:r>
      <w:r w:rsidR="00723F2A" w:rsidRPr="00F27E96">
        <w:rPr>
          <w:rFonts w:ascii="Arial" w:hAnsi="Arial"/>
          <w:sz w:val="24"/>
        </w:rPr>
        <w:t xml:space="preserve">eightlifting in the Northern Territory </w:t>
      </w:r>
      <w:r w:rsidR="00574105" w:rsidRPr="00F27E96">
        <w:rPr>
          <w:rFonts w:ascii="Arial" w:hAnsi="Arial"/>
          <w:sz w:val="24"/>
        </w:rPr>
        <w:t xml:space="preserve">as </w:t>
      </w:r>
      <w:r w:rsidR="00723F2A" w:rsidRPr="00F27E96">
        <w:rPr>
          <w:rFonts w:ascii="Arial" w:hAnsi="Arial"/>
          <w:sz w:val="24"/>
        </w:rPr>
        <w:t>a strategic way to accommodate these developments and facilitate participation in the sport by as many people as possible.</w:t>
      </w:r>
    </w:p>
    <w:p w:rsidR="00CB7AB5" w:rsidRPr="00F27E96" w:rsidRDefault="0077021A" w:rsidP="0077021A">
      <w:pPr>
        <w:jc w:val="both"/>
        <w:rPr>
          <w:rFonts w:ascii="Arial" w:hAnsi="Arial"/>
          <w:sz w:val="24"/>
        </w:rPr>
      </w:pPr>
      <w:r w:rsidRPr="00F27E96">
        <w:rPr>
          <w:rFonts w:ascii="Arial" w:hAnsi="Arial"/>
          <w:b/>
          <w:sz w:val="24"/>
        </w:rPr>
        <w:t xml:space="preserve">3. </w:t>
      </w:r>
      <w:r w:rsidR="004724D3" w:rsidRPr="00F27E96">
        <w:rPr>
          <w:rFonts w:ascii="Arial" w:hAnsi="Arial"/>
          <w:b/>
          <w:sz w:val="24"/>
        </w:rPr>
        <w:t>OPTIMISED RELATIONSHIPS AND COMMUNICATIONS</w:t>
      </w:r>
      <w:r w:rsidR="00CB7AB5" w:rsidRPr="00F27E96">
        <w:rPr>
          <w:rFonts w:ascii="Arial" w:hAnsi="Arial"/>
          <w:b/>
          <w:sz w:val="24"/>
        </w:rPr>
        <w:t xml:space="preserve"> – </w:t>
      </w:r>
      <w:r w:rsidR="00CB7AB5" w:rsidRPr="00F27E96">
        <w:rPr>
          <w:rFonts w:ascii="Arial" w:hAnsi="Arial"/>
          <w:sz w:val="24"/>
        </w:rPr>
        <w:t xml:space="preserve">The proliferation of social media and real time communications present risks and opportunities for NTWA.  The NTWA </w:t>
      </w:r>
      <w:r w:rsidR="00574105" w:rsidRPr="00F27E96">
        <w:rPr>
          <w:rFonts w:ascii="Arial" w:hAnsi="Arial"/>
          <w:sz w:val="24"/>
        </w:rPr>
        <w:t>C</w:t>
      </w:r>
      <w:r w:rsidR="00CB7AB5" w:rsidRPr="00F27E96">
        <w:rPr>
          <w:rFonts w:ascii="Arial" w:hAnsi="Arial"/>
          <w:sz w:val="24"/>
        </w:rPr>
        <w:t xml:space="preserve">ommittee acknowledges that the Association can combine the use </w:t>
      </w:r>
      <w:r w:rsidR="00574105" w:rsidRPr="00F27E96">
        <w:rPr>
          <w:rFonts w:ascii="Arial" w:hAnsi="Arial"/>
          <w:sz w:val="24"/>
        </w:rPr>
        <w:t xml:space="preserve">of </w:t>
      </w:r>
      <w:r w:rsidR="00CB7AB5" w:rsidRPr="00F27E96">
        <w:rPr>
          <w:rFonts w:ascii="Arial" w:hAnsi="Arial"/>
          <w:sz w:val="24"/>
        </w:rPr>
        <w:t xml:space="preserve">social media and real time communications with the prudent use of traditional communication tools to </w:t>
      </w:r>
      <w:r w:rsidR="00574105" w:rsidRPr="00F27E96">
        <w:rPr>
          <w:rFonts w:ascii="Arial" w:hAnsi="Arial"/>
          <w:sz w:val="24"/>
        </w:rPr>
        <w:t>optimise</w:t>
      </w:r>
      <w:r w:rsidR="00CB7AB5" w:rsidRPr="00F27E96">
        <w:rPr>
          <w:rFonts w:ascii="Arial" w:hAnsi="Arial"/>
          <w:sz w:val="24"/>
        </w:rPr>
        <w:t xml:space="preserve"> relationships with fund</w:t>
      </w:r>
      <w:r w:rsidR="008E7490" w:rsidRPr="00F27E96">
        <w:rPr>
          <w:rFonts w:ascii="Arial" w:hAnsi="Arial"/>
          <w:sz w:val="24"/>
        </w:rPr>
        <w:t>ing bodies, sponsors</w:t>
      </w:r>
      <w:r w:rsidR="00CB7AB5" w:rsidRPr="00F27E96">
        <w:rPr>
          <w:rFonts w:ascii="Arial" w:hAnsi="Arial"/>
          <w:sz w:val="24"/>
        </w:rPr>
        <w:t>, members and the public.  The NTWA Committee also acknowledge that the risks associated with the uncontrolled or imprudent use of social media and real time communication by or in relation to the Association must</w:t>
      </w:r>
      <w:r w:rsidR="00574105" w:rsidRPr="00F27E96">
        <w:rPr>
          <w:rFonts w:ascii="Arial" w:hAnsi="Arial"/>
          <w:sz w:val="24"/>
        </w:rPr>
        <w:t xml:space="preserve"> and can</w:t>
      </w:r>
      <w:r w:rsidR="00CB7AB5" w:rsidRPr="00F27E96">
        <w:rPr>
          <w:rFonts w:ascii="Arial" w:hAnsi="Arial"/>
          <w:sz w:val="24"/>
        </w:rPr>
        <w:t xml:space="preserve"> be managed. </w:t>
      </w:r>
    </w:p>
    <w:p w:rsidR="00CB7AB5" w:rsidRPr="00F27E96" w:rsidRDefault="00CB7AB5">
      <w:pPr>
        <w:rPr>
          <w:rFonts w:ascii="Arial" w:hAnsi="Arial"/>
          <w:sz w:val="24"/>
        </w:rPr>
      </w:pPr>
    </w:p>
    <w:p w:rsidR="004724D3" w:rsidRPr="00F27E96" w:rsidRDefault="00F27E96" w:rsidP="00F27E96">
      <w:pPr>
        <w:pBdr>
          <w:bottom w:val="single" w:sz="4" w:space="1" w:color="auto"/>
        </w:pBdr>
        <w:rPr>
          <w:rFonts w:ascii="Arial" w:hAnsi="Arial"/>
          <w:b/>
          <w:sz w:val="24"/>
          <w:szCs w:val="28"/>
        </w:rPr>
      </w:pPr>
      <w:r w:rsidRPr="00F27E96">
        <w:rPr>
          <w:rFonts w:ascii="Arial" w:hAnsi="Arial"/>
          <w:b/>
          <w:sz w:val="24"/>
          <w:szCs w:val="28"/>
        </w:rPr>
        <w:t>Strategies</w:t>
      </w:r>
    </w:p>
    <w:p w:rsidR="002371A2" w:rsidRPr="00F27E96" w:rsidRDefault="002371A2">
      <w:pPr>
        <w:rPr>
          <w:rFonts w:ascii="Arial" w:hAnsi="Arial"/>
          <w:sz w:val="24"/>
        </w:rPr>
      </w:pPr>
      <w:r w:rsidRPr="00F27E96">
        <w:rPr>
          <w:rFonts w:ascii="Arial" w:hAnsi="Arial"/>
          <w:sz w:val="24"/>
        </w:rPr>
        <w:t xml:space="preserve">The </w:t>
      </w:r>
      <w:r w:rsidR="008E7490" w:rsidRPr="00F27E96">
        <w:rPr>
          <w:rFonts w:ascii="Arial" w:hAnsi="Arial"/>
          <w:sz w:val="24"/>
        </w:rPr>
        <w:t>s</w:t>
      </w:r>
      <w:r w:rsidR="007E46BD" w:rsidRPr="00F27E96">
        <w:rPr>
          <w:rFonts w:ascii="Arial" w:hAnsi="Arial"/>
          <w:sz w:val="24"/>
        </w:rPr>
        <w:t>trategies</w:t>
      </w:r>
      <w:r w:rsidRPr="00F27E96">
        <w:rPr>
          <w:rFonts w:ascii="Arial" w:hAnsi="Arial"/>
          <w:sz w:val="24"/>
        </w:rPr>
        <w:t xml:space="preserve"> to be </w:t>
      </w:r>
      <w:r w:rsidR="007E46BD" w:rsidRPr="00F27E96">
        <w:rPr>
          <w:rFonts w:ascii="Arial" w:hAnsi="Arial"/>
          <w:sz w:val="24"/>
        </w:rPr>
        <w:t xml:space="preserve">employed in </w:t>
      </w:r>
      <w:r w:rsidR="00F72088" w:rsidRPr="00F27E96">
        <w:rPr>
          <w:rFonts w:ascii="Arial" w:hAnsi="Arial"/>
          <w:sz w:val="24"/>
        </w:rPr>
        <w:t xml:space="preserve">furthering </w:t>
      </w:r>
      <w:r w:rsidR="007E46BD" w:rsidRPr="00F27E96">
        <w:rPr>
          <w:rFonts w:ascii="Arial" w:hAnsi="Arial"/>
          <w:sz w:val="24"/>
        </w:rPr>
        <w:t xml:space="preserve">the </w:t>
      </w:r>
      <w:r w:rsidR="00F72088" w:rsidRPr="00F27E96">
        <w:rPr>
          <w:rFonts w:ascii="Arial" w:hAnsi="Arial"/>
          <w:sz w:val="24"/>
        </w:rPr>
        <w:t xml:space="preserve">attainment of </w:t>
      </w:r>
      <w:r w:rsidRPr="00F27E96">
        <w:rPr>
          <w:rFonts w:ascii="Arial" w:hAnsi="Arial"/>
          <w:sz w:val="24"/>
        </w:rPr>
        <w:t xml:space="preserve">these </w:t>
      </w:r>
      <w:r w:rsidR="008E7490" w:rsidRPr="00F27E96">
        <w:rPr>
          <w:rFonts w:ascii="Arial" w:hAnsi="Arial"/>
          <w:sz w:val="24"/>
        </w:rPr>
        <w:t>o</w:t>
      </w:r>
      <w:r w:rsidRPr="00F27E96">
        <w:rPr>
          <w:rFonts w:ascii="Arial" w:hAnsi="Arial"/>
          <w:sz w:val="24"/>
        </w:rPr>
        <w:t xml:space="preserve">bjectives and </w:t>
      </w:r>
      <w:r w:rsidR="008E7490" w:rsidRPr="00F27E96">
        <w:rPr>
          <w:rFonts w:ascii="Arial" w:hAnsi="Arial"/>
          <w:sz w:val="24"/>
        </w:rPr>
        <w:t>k</w:t>
      </w:r>
      <w:r w:rsidRPr="00F27E96">
        <w:rPr>
          <w:rFonts w:ascii="Arial" w:hAnsi="Arial"/>
          <w:sz w:val="24"/>
        </w:rPr>
        <w:t xml:space="preserve">ey </w:t>
      </w:r>
      <w:r w:rsidR="008E7490" w:rsidRPr="00F27E96">
        <w:rPr>
          <w:rFonts w:ascii="Arial" w:hAnsi="Arial"/>
          <w:sz w:val="24"/>
        </w:rPr>
        <w:t>a</w:t>
      </w:r>
      <w:r w:rsidRPr="00F27E96">
        <w:rPr>
          <w:rFonts w:ascii="Arial" w:hAnsi="Arial"/>
          <w:sz w:val="24"/>
        </w:rPr>
        <w:t>spirations from 2016 – 20</w:t>
      </w:r>
      <w:r w:rsidR="00F72088" w:rsidRPr="00F27E96">
        <w:rPr>
          <w:rFonts w:ascii="Arial" w:hAnsi="Arial"/>
          <w:sz w:val="24"/>
        </w:rPr>
        <w:t>20</w:t>
      </w:r>
      <w:r w:rsidRPr="00F27E96">
        <w:rPr>
          <w:rFonts w:ascii="Arial" w:hAnsi="Arial"/>
          <w:sz w:val="24"/>
        </w:rPr>
        <w:t xml:space="preserve"> are organised </w:t>
      </w:r>
      <w:proofErr w:type="gramStart"/>
      <w:r w:rsidRPr="00F27E96">
        <w:rPr>
          <w:rFonts w:ascii="Arial" w:hAnsi="Arial"/>
          <w:sz w:val="24"/>
        </w:rPr>
        <w:t>under</w:t>
      </w:r>
      <w:proofErr w:type="gramEnd"/>
      <w:r w:rsidRPr="00F27E96">
        <w:rPr>
          <w:rFonts w:ascii="Arial" w:hAnsi="Arial"/>
          <w:sz w:val="24"/>
        </w:rPr>
        <w:t xml:space="preserve"> </w:t>
      </w:r>
      <w:r w:rsidR="008E7490" w:rsidRPr="00F27E96">
        <w:rPr>
          <w:rFonts w:ascii="Arial" w:hAnsi="Arial"/>
          <w:sz w:val="24"/>
        </w:rPr>
        <w:t>six</w:t>
      </w:r>
      <w:r w:rsidRPr="00F27E96">
        <w:rPr>
          <w:rFonts w:ascii="Arial" w:hAnsi="Arial"/>
          <w:sz w:val="24"/>
        </w:rPr>
        <w:t xml:space="preserve"> main headings</w:t>
      </w:r>
      <w:r w:rsidR="00F72088" w:rsidRPr="00F27E96">
        <w:rPr>
          <w:rFonts w:ascii="Arial" w:hAnsi="Arial"/>
          <w:sz w:val="24"/>
        </w:rPr>
        <w:t>:</w:t>
      </w:r>
    </w:p>
    <w:p w:rsidR="000B2D8D" w:rsidRPr="00F27E96" w:rsidRDefault="000B2D8D" w:rsidP="000B2D8D">
      <w:pPr>
        <w:pStyle w:val="ListParagraph"/>
        <w:numPr>
          <w:ilvl w:val="0"/>
          <w:numId w:val="14"/>
        </w:numPr>
        <w:rPr>
          <w:rFonts w:ascii="Arial" w:hAnsi="Arial"/>
          <w:sz w:val="24"/>
        </w:rPr>
      </w:pPr>
      <w:r w:rsidRPr="00F27E96">
        <w:rPr>
          <w:rFonts w:ascii="Arial" w:hAnsi="Arial"/>
          <w:sz w:val="24"/>
        </w:rPr>
        <w:t>Governance and Business Management</w:t>
      </w:r>
    </w:p>
    <w:p w:rsidR="000B2D8D" w:rsidRPr="00F27E96" w:rsidRDefault="000B2D8D" w:rsidP="000B2D8D">
      <w:pPr>
        <w:pStyle w:val="ListParagraph"/>
        <w:numPr>
          <w:ilvl w:val="0"/>
          <w:numId w:val="14"/>
        </w:numPr>
        <w:rPr>
          <w:rFonts w:ascii="Arial" w:hAnsi="Arial"/>
          <w:sz w:val="24"/>
        </w:rPr>
      </w:pPr>
      <w:r w:rsidRPr="00F27E96">
        <w:rPr>
          <w:rFonts w:ascii="Arial" w:hAnsi="Arial"/>
          <w:sz w:val="24"/>
        </w:rPr>
        <w:t>Financial Management</w:t>
      </w:r>
    </w:p>
    <w:p w:rsidR="000B2D8D" w:rsidRPr="00F27E96" w:rsidRDefault="000B2D8D" w:rsidP="000B2D8D">
      <w:pPr>
        <w:pStyle w:val="ListParagraph"/>
        <w:numPr>
          <w:ilvl w:val="0"/>
          <w:numId w:val="14"/>
        </w:numPr>
        <w:rPr>
          <w:rFonts w:ascii="Arial" w:hAnsi="Arial"/>
          <w:sz w:val="24"/>
        </w:rPr>
      </w:pPr>
      <w:r w:rsidRPr="00F27E96">
        <w:rPr>
          <w:rFonts w:ascii="Arial" w:hAnsi="Arial"/>
          <w:sz w:val="24"/>
        </w:rPr>
        <w:t>Effective Communication and Optimal Relationships</w:t>
      </w:r>
    </w:p>
    <w:p w:rsidR="002371A2" w:rsidRPr="00F27E96" w:rsidRDefault="00C43A05" w:rsidP="000B2D8D">
      <w:pPr>
        <w:pStyle w:val="ListParagraph"/>
        <w:numPr>
          <w:ilvl w:val="0"/>
          <w:numId w:val="14"/>
        </w:numPr>
        <w:rPr>
          <w:rFonts w:ascii="Arial" w:hAnsi="Arial"/>
          <w:sz w:val="24"/>
        </w:rPr>
      </w:pPr>
      <w:r w:rsidRPr="00F27E96">
        <w:rPr>
          <w:rFonts w:ascii="Arial" w:hAnsi="Arial"/>
          <w:sz w:val="24"/>
        </w:rPr>
        <w:t xml:space="preserve">Enhance </w:t>
      </w:r>
      <w:r w:rsidR="002371A2" w:rsidRPr="00F27E96">
        <w:rPr>
          <w:rFonts w:ascii="Arial" w:hAnsi="Arial"/>
          <w:sz w:val="24"/>
        </w:rPr>
        <w:t xml:space="preserve">Officiating </w:t>
      </w:r>
      <w:r w:rsidRPr="00F27E96">
        <w:rPr>
          <w:rFonts w:ascii="Arial" w:hAnsi="Arial"/>
          <w:sz w:val="24"/>
        </w:rPr>
        <w:t>Pathways</w:t>
      </w:r>
    </w:p>
    <w:p w:rsidR="002371A2" w:rsidRPr="00F27E96" w:rsidRDefault="00C43A05" w:rsidP="000B2D8D">
      <w:pPr>
        <w:pStyle w:val="ListParagraph"/>
        <w:numPr>
          <w:ilvl w:val="0"/>
          <w:numId w:val="14"/>
        </w:numPr>
        <w:rPr>
          <w:rFonts w:ascii="Arial" w:hAnsi="Arial"/>
          <w:sz w:val="24"/>
        </w:rPr>
      </w:pPr>
      <w:r w:rsidRPr="00F27E96">
        <w:rPr>
          <w:rFonts w:ascii="Arial" w:hAnsi="Arial"/>
          <w:sz w:val="24"/>
        </w:rPr>
        <w:t xml:space="preserve">Improve </w:t>
      </w:r>
      <w:r w:rsidR="002371A2" w:rsidRPr="00F27E96">
        <w:rPr>
          <w:rFonts w:ascii="Arial" w:hAnsi="Arial"/>
          <w:sz w:val="24"/>
        </w:rPr>
        <w:t>Coach Development</w:t>
      </w:r>
      <w:r w:rsidRPr="00F27E96">
        <w:rPr>
          <w:rFonts w:ascii="Arial" w:hAnsi="Arial"/>
          <w:sz w:val="24"/>
        </w:rPr>
        <w:t xml:space="preserve"> Pathways</w:t>
      </w:r>
    </w:p>
    <w:p w:rsidR="000B2D8D" w:rsidRPr="00F27E96" w:rsidRDefault="000B2D8D" w:rsidP="000B2D8D">
      <w:pPr>
        <w:pStyle w:val="ListParagraph"/>
        <w:numPr>
          <w:ilvl w:val="0"/>
          <w:numId w:val="14"/>
        </w:numPr>
        <w:rPr>
          <w:rFonts w:ascii="Arial" w:hAnsi="Arial"/>
          <w:sz w:val="24"/>
        </w:rPr>
      </w:pPr>
      <w:r w:rsidRPr="00F27E96">
        <w:rPr>
          <w:rFonts w:ascii="Arial" w:hAnsi="Arial"/>
          <w:sz w:val="24"/>
        </w:rPr>
        <w:t>Athlete Development</w:t>
      </w:r>
    </w:p>
    <w:p w:rsidR="007E46BD" w:rsidRPr="00F27E96" w:rsidRDefault="007E46BD" w:rsidP="007E46BD">
      <w:pPr>
        <w:rPr>
          <w:rFonts w:ascii="Arial" w:hAnsi="Arial"/>
          <w:sz w:val="24"/>
        </w:rPr>
      </w:pPr>
    </w:p>
    <w:p w:rsidR="007E46BD" w:rsidRPr="00F27E96" w:rsidRDefault="00F27E96" w:rsidP="00F27E96">
      <w:pPr>
        <w:pBdr>
          <w:bottom w:val="single" w:sz="4" w:space="1" w:color="auto"/>
        </w:pBdr>
        <w:rPr>
          <w:rFonts w:ascii="Arial" w:hAnsi="Arial"/>
          <w:b/>
          <w:sz w:val="24"/>
        </w:rPr>
      </w:pPr>
      <w:r w:rsidRPr="00F27E96">
        <w:rPr>
          <w:rFonts w:ascii="Arial" w:hAnsi="Arial"/>
          <w:b/>
          <w:sz w:val="24"/>
        </w:rPr>
        <w:t>The Table Of Strategies Follows</w:t>
      </w:r>
    </w:p>
    <w:p w:rsidR="002371A2" w:rsidRDefault="002371A2"/>
    <w:p w:rsidR="00A24DB9" w:rsidRDefault="00A24DB9"/>
    <w:p w:rsidR="00A24DB9" w:rsidRDefault="00A24DB9"/>
    <w:p w:rsidR="00224C9D" w:rsidRDefault="00224C9D">
      <w:pPr>
        <w:sectPr w:rsidR="00224C9D">
          <w:footerReference w:type="default" r:id="rId9"/>
          <w:pgSz w:w="11906" w:h="16838"/>
          <w:pgMar w:top="1440" w:right="1440" w:bottom="1440" w:left="1440" w:header="708" w:footer="708" w:gutter="0"/>
          <w:cols w:space="708"/>
          <w:docGrid w:linePitch="360"/>
        </w:sectPr>
      </w:pPr>
    </w:p>
    <w:tbl>
      <w:tblPr>
        <w:tblW w:w="1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2"/>
        <w:gridCol w:w="5245"/>
        <w:gridCol w:w="2264"/>
        <w:gridCol w:w="1421"/>
      </w:tblGrid>
      <w:tr w:rsidR="00063828">
        <w:tc>
          <w:tcPr>
            <w:tcW w:w="5102" w:type="dxa"/>
            <w:tcBorders>
              <w:top w:val="single" w:sz="4" w:space="0" w:color="auto"/>
              <w:left w:val="single" w:sz="4" w:space="0" w:color="auto"/>
              <w:bottom w:val="single" w:sz="4" w:space="0" w:color="auto"/>
              <w:right w:val="single" w:sz="4" w:space="0" w:color="auto"/>
            </w:tcBorders>
            <w:shd w:val="clear" w:color="auto" w:fill="D9D9D9"/>
          </w:tcPr>
          <w:p w:rsidR="00224C9D" w:rsidRDefault="007E46BD" w:rsidP="00743EC9">
            <w:pPr>
              <w:spacing w:after="0" w:line="240" w:lineRule="auto"/>
              <w:jc w:val="center"/>
              <w:rPr>
                <w:b/>
              </w:rPr>
            </w:pPr>
            <w:r>
              <w:rPr>
                <w:b/>
              </w:rPr>
              <w:t>Strategy</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224C9D" w:rsidRDefault="00224C9D" w:rsidP="00743EC9">
            <w:pPr>
              <w:spacing w:after="0" w:line="240" w:lineRule="auto"/>
              <w:jc w:val="center"/>
              <w:rPr>
                <w:b/>
              </w:rPr>
            </w:pPr>
            <w:r>
              <w:rPr>
                <w:b/>
              </w:rPr>
              <w:t>Key Performance Indicators</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rsidR="00224C9D" w:rsidRDefault="00224C9D" w:rsidP="00743EC9">
            <w:pPr>
              <w:spacing w:after="0" w:line="240" w:lineRule="auto"/>
              <w:jc w:val="center"/>
              <w:rPr>
                <w:b/>
              </w:rPr>
            </w:pPr>
            <w:r>
              <w:rPr>
                <w:b/>
              </w:rPr>
              <w:t>Responsibility</w:t>
            </w:r>
          </w:p>
        </w:tc>
        <w:tc>
          <w:tcPr>
            <w:tcW w:w="1421" w:type="dxa"/>
            <w:tcBorders>
              <w:top w:val="single" w:sz="4" w:space="0" w:color="auto"/>
              <w:left w:val="single" w:sz="4" w:space="0" w:color="auto"/>
              <w:bottom w:val="single" w:sz="4" w:space="0" w:color="auto"/>
              <w:right w:val="single" w:sz="4" w:space="0" w:color="auto"/>
            </w:tcBorders>
            <w:shd w:val="clear" w:color="auto" w:fill="D9D9D9"/>
          </w:tcPr>
          <w:p w:rsidR="00224C9D" w:rsidRDefault="00224C9D" w:rsidP="00743EC9">
            <w:pPr>
              <w:spacing w:after="0" w:line="240" w:lineRule="auto"/>
              <w:jc w:val="center"/>
              <w:rPr>
                <w:b/>
              </w:rPr>
            </w:pPr>
            <w:r>
              <w:rPr>
                <w:b/>
              </w:rPr>
              <w:t>Timeframe</w:t>
            </w:r>
          </w:p>
        </w:tc>
      </w:tr>
      <w:tr w:rsidR="00235EC4">
        <w:trPr>
          <w:trHeight w:val="1550"/>
        </w:trPr>
        <w:tc>
          <w:tcPr>
            <w:tcW w:w="5102" w:type="dxa"/>
            <w:tcBorders>
              <w:top w:val="single" w:sz="4" w:space="0" w:color="auto"/>
              <w:left w:val="nil"/>
              <w:right w:val="nil"/>
            </w:tcBorders>
            <w:shd w:val="clear" w:color="auto" w:fill="FFFFFF"/>
          </w:tcPr>
          <w:p w:rsidR="00235EC4" w:rsidRDefault="00235EC4" w:rsidP="00743EC9">
            <w:pPr>
              <w:spacing w:after="0" w:line="240" w:lineRule="auto"/>
              <w:rPr>
                <w:b/>
              </w:rPr>
            </w:pPr>
          </w:p>
          <w:p w:rsidR="00235EC4" w:rsidRPr="0017156A" w:rsidRDefault="00235EC4" w:rsidP="00743EC9">
            <w:pPr>
              <w:spacing w:after="0" w:line="240" w:lineRule="auto"/>
              <w:rPr>
                <w:b/>
              </w:rPr>
            </w:pPr>
            <w:r w:rsidRPr="0017156A">
              <w:rPr>
                <w:b/>
              </w:rPr>
              <w:t xml:space="preserve">Governance and </w:t>
            </w:r>
            <w:r>
              <w:rPr>
                <w:b/>
              </w:rPr>
              <w:t xml:space="preserve">Business </w:t>
            </w:r>
            <w:r w:rsidRPr="0017156A">
              <w:rPr>
                <w:b/>
              </w:rPr>
              <w:t>Management</w:t>
            </w:r>
          </w:p>
          <w:p w:rsidR="00235EC4" w:rsidRDefault="00235EC4" w:rsidP="00022652">
            <w:pPr>
              <w:pStyle w:val="ListParagraph"/>
              <w:numPr>
                <w:ilvl w:val="0"/>
                <w:numId w:val="1"/>
              </w:numPr>
              <w:spacing w:after="0" w:line="240" w:lineRule="auto"/>
            </w:pPr>
            <w:r>
              <w:t>Maintain effective structures to govern and manage the NTWA</w:t>
            </w:r>
          </w:p>
          <w:p w:rsidR="00022652" w:rsidRDefault="00022652" w:rsidP="00022652">
            <w:pPr>
              <w:numPr>
                <w:ilvl w:val="0"/>
                <w:numId w:val="1"/>
              </w:numPr>
              <w:spacing w:after="0" w:line="240" w:lineRule="auto"/>
            </w:pPr>
            <w:r w:rsidRPr="00F72088">
              <w:t>Ensure current and future NTWA Committees are equipped with necessary resources to achieve set goals.</w:t>
            </w:r>
          </w:p>
          <w:p w:rsidR="00022652" w:rsidRDefault="00022652" w:rsidP="00022652">
            <w:pPr>
              <w:pStyle w:val="ListParagraph"/>
              <w:spacing w:after="0" w:line="240" w:lineRule="auto"/>
              <w:ind w:left="360"/>
            </w:pPr>
          </w:p>
          <w:p w:rsidR="00235EC4" w:rsidRDefault="00235EC4" w:rsidP="00235EC4">
            <w:pPr>
              <w:spacing w:after="0" w:line="240" w:lineRule="auto"/>
            </w:pPr>
          </w:p>
          <w:p w:rsidR="00022652" w:rsidRDefault="00022652" w:rsidP="00022652">
            <w:pPr>
              <w:pStyle w:val="ListParagraph"/>
              <w:spacing w:after="0" w:line="240" w:lineRule="auto"/>
              <w:ind w:left="360"/>
              <w:rPr>
                <w:rFonts w:asciiTheme="minorHAnsi" w:eastAsiaTheme="minorHAnsi" w:hAnsiTheme="minorHAnsi" w:cstheme="minorBidi"/>
              </w:rPr>
            </w:pPr>
          </w:p>
          <w:p w:rsidR="00022652" w:rsidRDefault="00022652" w:rsidP="00022652">
            <w:pPr>
              <w:pStyle w:val="ListParagraph"/>
              <w:spacing w:after="0" w:line="240" w:lineRule="auto"/>
              <w:ind w:left="360"/>
              <w:rPr>
                <w:rFonts w:asciiTheme="minorHAnsi" w:eastAsiaTheme="minorHAnsi" w:hAnsiTheme="minorHAnsi" w:cstheme="minorBidi"/>
              </w:rPr>
            </w:pPr>
          </w:p>
          <w:p w:rsidR="00022652" w:rsidRDefault="00022652" w:rsidP="00022652">
            <w:pPr>
              <w:pStyle w:val="ListParagraph"/>
              <w:spacing w:after="0" w:line="240" w:lineRule="auto"/>
              <w:ind w:left="360"/>
              <w:rPr>
                <w:rFonts w:asciiTheme="minorHAnsi" w:eastAsiaTheme="minorHAnsi" w:hAnsiTheme="minorHAnsi" w:cstheme="minorBidi"/>
              </w:rPr>
            </w:pPr>
          </w:p>
          <w:p w:rsidR="00022652" w:rsidRPr="001862E9" w:rsidRDefault="00022652" w:rsidP="001862E9">
            <w:pPr>
              <w:spacing w:after="0" w:line="240" w:lineRule="auto"/>
            </w:pPr>
          </w:p>
          <w:p w:rsidR="00CC08CB" w:rsidRDefault="00CC08CB" w:rsidP="00CC08CB">
            <w:pPr>
              <w:pStyle w:val="ListParagraph"/>
              <w:spacing w:after="0" w:line="240" w:lineRule="auto"/>
              <w:ind w:left="360"/>
              <w:rPr>
                <w:rFonts w:asciiTheme="minorHAnsi" w:eastAsiaTheme="minorHAnsi" w:hAnsiTheme="minorHAnsi" w:cstheme="minorBidi"/>
              </w:rPr>
            </w:pPr>
          </w:p>
          <w:p w:rsidR="00235EC4" w:rsidRPr="00F72088" w:rsidRDefault="00235EC4" w:rsidP="00022652">
            <w:pPr>
              <w:pStyle w:val="ListParagraph"/>
              <w:numPr>
                <w:ilvl w:val="0"/>
                <w:numId w:val="1"/>
              </w:numPr>
              <w:spacing w:after="0" w:line="240" w:lineRule="auto"/>
              <w:rPr>
                <w:rFonts w:asciiTheme="minorHAnsi" w:eastAsiaTheme="minorHAnsi" w:hAnsiTheme="minorHAnsi" w:cstheme="minorBidi"/>
              </w:rPr>
            </w:pPr>
            <w:r w:rsidRPr="00F72088">
              <w:rPr>
                <w:rFonts w:asciiTheme="minorHAnsi" w:eastAsiaTheme="minorHAnsi" w:hAnsiTheme="minorHAnsi" w:cstheme="minorBidi"/>
              </w:rPr>
              <w:t xml:space="preserve">Ensure all negotiated Territory Government and AWF compliance deadlines are met. </w:t>
            </w:r>
          </w:p>
          <w:p w:rsidR="00235EC4" w:rsidRDefault="00235EC4" w:rsidP="00235EC4">
            <w:pPr>
              <w:spacing w:after="0" w:line="240" w:lineRule="auto"/>
            </w:pPr>
          </w:p>
          <w:p w:rsidR="00235EC4" w:rsidRDefault="00235EC4" w:rsidP="00235EC4">
            <w:pPr>
              <w:pStyle w:val="ListParagraph"/>
              <w:spacing w:after="0" w:line="240" w:lineRule="auto"/>
              <w:ind w:left="360"/>
            </w:pPr>
          </w:p>
          <w:p w:rsidR="00235EC4" w:rsidRDefault="00235EC4" w:rsidP="00022652">
            <w:pPr>
              <w:pStyle w:val="ListParagraph"/>
              <w:numPr>
                <w:ilvl w:val="0"/>
                <w:numId w:val="1"/>
              </w:numPr>
              <w:spacing w:after="0" w:line="240" w:lineRule="auto"/>
            </w:pPr>
            <w:r>
              <w:t xml:space="preserve">Review </w:t>
            </w:r>
            <w:r w:rsidR="00022652">
              <w:t xml:space="preserve">and </w:t>
            </w:r>
            <w:r w:rsidR="00574105">
              <w:t>p</w:t>
            </w:r>
            <w:r w:rsidR="00022652">
              <w:t xml:space="preserve">romulgate </w:t>
            </w:r>
            <w:r>
              <w:t>appropriate codes and policies on an annual basis</w:t>
            </w:r>
          </w:p>
          <w:p w:rsidR="008530E3" w:rsidRDefault="008530E3" w:rsidP="008530E3">
            <w:pPr>
              <w:pStyle w:val="ListParagraph"/>
              <w:spacing w:after="0" w:line="240" w:lineRule="auto"/>
              <w:ind w:left="360"/>
            </w:pPr>
          </w:p>
          <w:p w:rsidR="00235EC4" w:rsidRPr="00F72088" w:rsidRDefault="00235EC4" w:rsidP="00235EC4">
            <w:pPr>
              <w:spacing w:after="0" w:line="240" w:lineRule="auto"/>
              <w:ind w:left="313"/>
            </w:pPr>
          </w:p>
          <w:p w:rsidR="00CC08CB" w:rsidRDefault="00CC08CB" w:rsidP="00CC08CB">
            <w:pPr>
              <w:spacing w:after="0" w:line="240" w:lineRule="auto"/>
              <w:ind w:left="360"/>
            </w:pPr>
          </w:p>
          <w:p w:rsidR="00CC08CB" w:rsidRDefault="00CC08CB" w:rsidP="00CC08CB">
            <w:pPr>
              <w:spacing w:after="0" w:line="240" w:lineRule="auto"/>
              <w:ind w:left="360"/>
            </w:pPr>
          </w:p>
          <w:p w:rsidR="006E6F5B" w:rsidRDefault="006E6F5B" w:rsidP="00CC08CB">
            <w:pPr>
              <w:spacing w:after="0" w:line="240" w:lineRule="auto"/>
              <w:ind w:left="360"/>
            </w:pPr>
          </w:p>
          <w:p w:rsidR="00235EC4" w:rsidRDefault="00235EC4" w:rsidP="00022652">
            <w:pPr>
              <w:numPr>
                <w:ilvl w:val="0"/>
                <w:numId w:val="1"/>
              </w:numPr>
              <w:spacing w:after="0" w:line="240" w:lineRule="auto"/>
            </w:pPr>
            <w:r w:rsidRPr="00F72088">
              <w:t xml:space="preserve">Maintain and review appropriate risk managements policies and practices </w:t>
            </w:r>
          </w:p>
          <w:p w:rsidR="00EE400F" w:rsidRDefault="00EE400F" w:rsidP="00EE400F">
            <w:pPr>
              <w:spacing w:after="0" w:line="240" w:lineRule="auto"/>
            </w:pPr>
          </w:p>
          <w:p w:rsidR="00EE400F" w:rsidRDefault="00EE400F" w:rsidP="00EE400F">
            <w:pPr>
              <w:spacing w:after="0" w:line="240" w:lineRule="auto"/>
            </w:pPr>
          </w:p>
          <w:p w:rsidR="00DD00FC" w:rsidRDefault="00DD00FC" w:rsidP="00EE400F">
            <w:pPr>
              <w:spacing w:after="0" w:line="240" w:lineRule="auto"/>
            </w:pPr>
          </w:p>
          <w:p w:rsidR="007E46BD" w:rsidRDefault="007E46BD" w:rsidP="00EE400F">
            <w:pPr>
              <w:spacing w:after="0" w:line="240" w:lineRule="auto"/>
            </w:pPr>
          </w:p>
          <w:p w:rsidR="00EE400F" w:rsidRDefault="00EE400F" w:rsidP="00EE400F">
            <w:pPr>
              <w:pStyle w:val="ListParagraph"/>
              <w:numPr>
                <w:ilvl w:val="0"/>
                <w:numId w:val="1"/>
              </w:numPr>
              <w:spacing w:after="0" w:line="240" w:lineRule="auto"/>
            </w:pPr>
            <w:r>
              <w:t>Identify and compare options for securing a home base for NTWA in Darwin</w:t>
            </w:r>
            <w:r w:rsidR="00390B9B">
              <w:t xml:space="preserve"> including sponsorship or commercial options</w:t>
            </w:r>
          </w:p>
          <w:p w:rsidR="006E6F5B" w:rsidRDefault="006E6F5B" w:rsidP="006E6F5B">
            <w:pPr>
              <w:pStyle w:val="ListParagraph"/>
              <w:spacing w:after="0" w:line="240" w:lineRule="auto"/>
              <w:ind w:left="360"/>
            </w:pPr>
          </w:p>
          <w:p w:rsidR="006E6F5B" w:rsidRDefault="006E6F5B" w:rsidP="006E6F5B">
            <w:pPr>
              <w:pStyle w:val="ListParagraph"/>
              <w:spacing w:after="0" w:line="240" w:lineRule="auto"/>
              <w:ind w:left="360"/>
            </w:pPr>
          </w:p>
          <w:p w:rsidR="006E6F5B" w:rsidRDefault="006E6F5B" w:rsidP="006E6F5B">
            <w:pPr>
              <w:pStyle w:val="ListParagraph"/>
              <w:spacing w:after="0" w:line="240" w:lineRule="auto"/>
              <w:ind w:left="360"/>
            </w:pPr>
          </w:p>
          <w:p w:rsidR="00390B9B" w:rsidRDefault="00390B9B" w:rsidP="00EE400F">
            <w:pPr>
              <w:pStyle w:val="ListParagraph"/>
              <w:numPr>
                <w:ilvl w:val="0"/>
                <w:numId w:val="1"/>
              </w:numPr>
              <w:spacing w:after="0" w:line="240" w:lineRule="auto"/>
            </w:pPr>
            <w:r>
              <w:t>Commence lobbying local members, Minister and opposition candidates to</w:t>
            </w:r>
            <w:r w:rsidR="001862E9">
              <w:t xml:space="preserve"> provide government support for the preferred </w:t>
            </w:r>
            <w:r>
              <w:t>accommodation</w:t>
            </w:r>
            <w:r w:rsidR="001862E9">
              <w:t xml:space="preserve"> </w:t>
            </w:r>
            <w:proofErr w:type="gramStart"/>
            <w:r w:rsidR="001862E9">
              <w:t xml:space="preserve">model </w:t>
            </w:r>
            <w:r>
              <w:t xml:space="preserve"> for</w:t>
            </w:r>
            <w:proofErr w:type="gramEnd"/>
            <w:r>
              <w:t xml:space="preserve"> NTWA</w:t>
            </w:r>
          </w:p>
          <w:p w:rsidR="00591789" w:rsidRPr="00DD00FC" w:rsidRDefault="00390B9B" w:rsidP="00591789">
            <w:pPr>
              <w:pStyle w:val="ListParagraph"/>
              <w:numPr>
                <w:ilvl w:val="0"/>
                <w:numId w:val="1"/>
              </w:numPr>
              <w:spacing w:after="0" w:line="240" w:lineRule="auto"/>
            </w:pPr>
            <w:r w:rsidRPr="00390B9B">
              <w:t>Provide information to members and network about why NTWA needs a new arrangement</w:t>
            </w:r>
          </w:p>
        </w:tc>
        <w:tc>
          <w:tcPr>
            <w:tcW w:w="5245" w:type="dxa"/>
            <w:tcBorders>
              <w:top w:val="single" w:sz="4" w:space="0" w:color="auto"/>
              <w:left w:val="nil"/>
              <w:right w:val="nil"/>
            </w:tcBorders>
            <w:shd w:val="clear" w:color="auto" w:fill="FFFFFF"/>
          </w:tcPr>
          <w:p w:rsidR="00235EC4" w:rsidRDefault="00235EC4" w:rsidP="00743EC9">
            <w:pPr>
              <w:pStyle w:val="ListParagraph"/>
              <w:spacing w:after="0" w:line="240" w:lineRule="auto"/>
              <w:ind w:left="360"/>
            </w:pPr>
          </w:p>
          <w:p w:rsidR="00235EC4" w:rsidRDefault="00235EC4" w:rsidP="00743EC9">
            <w:pPr>
              <w:pStyle w:val="ListParagraph"/>
              <w:spacing w:after="0" w:line="240" w:lineRule="auto"/>
              <w:ind w:left="360"/>
            </w:pPr>
          </w:p>
          <w:p w:rsidR="00235EC4" w:rsidRDefault="00235EC4" w:rsidP="00022652">
            <w:pPr>
              <w:numPr>
                <w:ilvl w:val="0"/>
                <w:numId w:val="2"/>
              </w:numPr>
              <w:spacing w:after="0" w:line="240" w:lineRule="auto"/>
              <w:rPr>
                <w:rFonts w:ascii="Calibri" w:eastAsia="Times New Roman" w:hAnsi="Calibri" w:cs="Times New Roman"/>
              </w:rPr>
            </w:pPr>
            <w:r w:rsidRPr="00224C9D">
              <w:rPr>
                <w:rFonts w:ascii="Calibri" w:eastAsia="Times New Roman" w:hAnsi="Calibri" w:cs="Times New Roman"/>
              </w:rPr>
              <w:t xml:space="preserve">Develop and review role descriptions for </w:t>
            </w:r>
            <w:r w:rsidR="008E7490">
              <w:rPr>
                <w:rFonts w:ascii="Calibri" w:eastAsia="Times New Roman" w:hAnsi="Calibri" w:cs="Times New Roman"/>
              </w:rPr>
              <w:t>NTWA Coo</w:t>
            </w:r>
            <w:r w:rsidR="00574105">
              <w:rPr>
                <w:rFonts w:ascii="Calibri" w:eastAsia="Times New Roman" w:hAnsi="Calibri" w:cs="Times New Roman"/>
              </w:rPr>
              <w:t>r</w:t>
            </w:r>
            <w:r w:rsidR="008E7490">
              <w:rPr>
                <w:rFonts w:ascii="Calibri" w:eastAsia="Times New Roman" w:hAnsi="Calibri" w:cs="Times New Roman"/>
              </w:rPr>
              <w:t>dinator</w:t>
            </w:r>
            <w:r w:rsidRPr="00224C9D">
              <w:rPr>
                <w:rFonts w:ascii="Calibri" w:eastAsia="Times New Roman" w:hAnsi="Calibri" w:cs="Times New Roman"/>
              </w:rPr>
              <w:t xml:space="preserve"> and NTWA Committee Members </w:t>
            </w:r>
          </w:p>
          <w:p w:rsidR="00022652" w:rsidRDefault="00022652" w:rsidP="00022652">
            <w:pPr>
              <w:pStyle w:val="ListParagraph"/>
              <w:numPr>
                <w:ilvl w:val="0"/>
                <w:numId w:val="2"/>
              </w:numPr>
              <w:spacing w:after="0" w:line="240" w:lineRule="auto"/>
            </w:pPr>
            <w:r>
              <w:t xml:space="preserve">A minimum of five (5) NTWA Committee meetings conducted in each </w:t>
            </w:r>
            <w:r w:rsidR="00574105">
              <w:t>c</w:t>
            </w:r>
            <w:r w:rsidR="0077021A">
              <w:t>alendar</w:t>
            </w:r>
            <w:r>
              <w:t xml:space="preserve"> year</w:t>
            </w:r>
          </w:p>
          <w:p w:rsidR="00022652" w:rsidRDefault="00022652" w:rsidP="00022652">
            <w:pPr>
              <w:pStyle w:val="ListParagraph"/>
              <w:numPr>
                <w:ilvl w:val="0"/>
                <w:numId w:val="2"/>
              </w:numPr>
              <w:spacing w:after="0" w:line="240" w:lineRule="auto"/>
            </w:pPr>
            <w:r>
              <w:t>Effective strategic and annual operational planning</w:t>
            </w:r>
          </w:p>
          <w:p w:rsidR="00022652" w:rsidRDefault="00022652" w:rsidP="00022652">
            <w:pPr>
              <w:pStyle w:val="ListParagraph"/>
              <w:numPr>
                <w:ilvl w:val="0"/>
                <w:numId w:val="2"/>
              </w:numPr>
              <w:spacing w:after="0" w:line="240" w:lineRule="auto"/>
            </w:pPr>
            <w:r>
              <w:t xml:space="preserve">Annual </w:t>
            </w:r>
            <w:proofErr w:type="gramStart"/>
            <w:r>
              <w:t>review  of</w:t>
            </w:r>
            <w:proofErr w:type="gramEnd"/>
            <w:r>
              <w:t xml:space="preserve">   performance against agreed key performance indicators  </w:t>
            </w:r>
          </w:p>
          <w:p w:rsidR="00CC08CB" w:rsidRPr="00235EC4" w:rsidRDefault="00CC08CB" w:rsidP="00CC08CB">
            <w:pPr>
              <w:pStyle w:val="ListParagraph"/>
              <w:numPr>
                <w:ilvl w:val="0"/>
                <w:numId w:val="2"/>
              </w:numPr>
              <w:spacing w:after="0" w:line="240" w:lineRule="auto"/>
              <w:rPr>
                <w:b/>
              </w:rPr>
            </w:pPr>
            <w:r>
              <w:t>AGMs delivered in accordance with constitution</w:t>
            </w:r>
          </w:p>
          <w:p w:rsidR="00022652" w:rsidRDefault="00022652" w:rsidP="00022652">
            <w:pPr>
              <w:pStyle w:val="ListParagraph"/>
              <w:numPr>
                <w:ilvl w:val="0"/>
                <w:numId w:val="2"/>
              </w:numPr>
              <w:spacing w:after="0" w:line="240" w:lineRule="auto"/>
            </w:pPr>
            <w:r>
              <w:t xml:space="preserve">Compliance with the NTWA’s current constitutional requirements </w:t>
            </w:r>
          </w:p>
          <w:p w:rsidR="00022652" w:rsidRDefault="00022652" w:rsidP="00022652">
            <w:pPr>
              <w:pStyle w:val="ListParagraph"/>
              <w:spacing w:after="0" w:line="240" w:lineRule="auto"/>
              <w:ind w:left="360"/>
            </w:pPr>
          </w:p>
          <w:p w:rsidR="00022652" w:rsidRDefault="00022652" w:rsidP="00022652">
            <w:pPr>
              <w:pStyle w:val="ListParagraph"/>
              <w:spacing w:after="0" w:line="240" w:lineRule="auto"/>
              <w:ind w:left="360"/>
            </w:pPr>
          </w:p>
          <w:p w:rsidR="00235EC4" w:rsidRDefault="00235EC4" w:rsidP="00022652">
            <w:pPr>
              <w:pStyle w:val="ListParagraph"/>
              <w:numPr>
                <w:ilvl w:val="0"/>
                <w:numId w:val="2"/>
              </w:numPr>
              <w:spacing w:after="0" w:line="240" w:lineRule="auto"/>
            </w:pPr>
            <w:r>
              <w:t xml:space="preserve">Ongoing </w:t>
            </w:r>
            <w:r w:rsidR="00574105">
              <w:t xml:space="preserve">Northern </w:t>
            </w:r>
            <w:r>
              <w:t xml:space="preserve">Territory Government and AWF </w:t>
            </w:r>
            <w:proofErr w:type="gramStart"/>
            <w:r w:rsidR="00574105">
              <w:t>f</w:t>
            </w:r>
            <w:r>
              <w:t>unding  derived</w:t>
            </w:r>
            <w:proofErr w:type="gramEnd"/>
            <w:r>
              <w:t xml:space="preserve"> from the attainment of negotiated key performance indicators  </w:t>
            </w:r>
          </w:p>
          <w:p w:rsidR="00235EC4" w:rsidRPr="00224C9D" w:rsidRDefault="00235EC4" w:rsidP="00235EC4">
            <w:pPr>
              <w:spacing w:after="0" w:line="240" w:lineRule="auto"/>
              <w:ind w:left="360"/>
              <w:rPr>
                <w:rFonts w:ascii="Calibri" w:eastAsia="Times New Roman" w:hAnsi="Calibri" w:cs="Times New Roman"/>
              </w:rPr>
            </w:pPr>
          </w:p>
          <w:p w:rsidR="00022652" w:rsidRDefault="008530E3" w:rsidP="00CC08CB">
            <w:pPr>
              <w:pStyle w:val="ListParagraph"/>
              <w:numPr>
                <w:ilvl w:val="0"/>
                <w:numId w:val="2"/>
              </w:numPr>
              <w:spacing w:after="0" w:line="240" w:lineRule="auto"/>
            </w:pPr>
            <w:r>
              <w:t>Operational compliance with Working with Children, WHS</w:t>
            </w:r>
            <w:proofErr w:type="gramStart"/>
            <w:r>
              <w:t>,  Privacy</w:t>
            </w:r>
            <w:proofErr w:type="gramEnd"/>
            <w:r>
              <w:t xml:space="preserve"> and Information Management</w:t>
            </w:r>
            <w:r w:rsidR="001862E9">
              <w:t xml:space="preserve"> and </w:t>
            </w:r>
            <w:r w:rsidR="0077021A">
              <w:t>Anti-Discrimination</w:t>
            </w:r>
            <w:r>
              <w:t xml:space="preserve"> </w:t>
            </w:r>
            <w:r w:rsidR="001862E9">
              <w:t>requirements</w:t>
            </w:r>
          </w:p>
          <w:p w:rsidR="00022652" w:rsidRDefault="00022652" w:rsidP="00022652">
            <w:pPr>
              <w:pStyle w:val="ListParagraph"/>
              <w:numPr>
                <w:ilvl w:val="0"/>
                <w:numId w:val="2"/>
              </w:numPr>
              <w:spacing w:after="0" w:line="240" w:lineRule="auto"/>
            </w:pPr>
            <w:r>
              <w:t>Availability of polices on the NTWA Website</w:t>
            </w:r>
          </w:p>
          <w:p w:rsidR="00235EC4" w:rsidRPr="006E6F5B" w:rsidRDefault="00235EC4" w:rsidP="00022652">
            <w:pPr>
              <w:pStyle w:val="ListParagraph"/>
              <w:numPr>
                <w:ilvl w:val="0"/>
                <w:numId w:val="2"/>
              </w:numPr>
              <w:spacing w:after="0" w:line="240" w:lineRule="auto"/>
              <w:rPr>
                <w:b/>
              </w:rPr>
            </w:pPr>
            <w:r>
              <w:t>Provision of regular and effective communication</w:t>
            </w:r>
            <w:r w:rsidR="00CC08CB">
              <w:t xml:space="preserve"> about policies</w:t>
            </w:r>
            <w:r>
              <w:t xml:space="preserve"> to all stakeholders</w:t>
            </w:r>
          </w:p>
          <w:p w:rsidR="006E6F5B" w:rsidRPr="00FF7E64" w:rsidRDefault="006E6F5B" w:rsidP="006E6F5B">
            <w:pPr>
              <w:pStyle w:val="ListParagraph"/>
              <w:spacing w:after="0" w:line="240" w:lineRule="auto"/>
              <w:ind w:left="360"/>
              <w:rPr>
                <w:b/>
              </w:rPr>
            </w:pPr>
          </w:p>
          <w:p w:rsidR="00235EC4" w:rsidRDefault="00235EC4" w:rsidP="00022652">
            <w:pPr>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Up to date </w:t>
            </w:r>
            <w:r w:rsidR="001862E9">
              <w:rPr>
                <w:rFonts w:ascii="Calibri" w:eastAsia="Times New Roman" w:hAnsi="Calibri" w:cs="Times New Roman"/>
              </w:rPr>
              <w:t>r</w:t>
            </w:r>
            <w:r>
              <w:rPr>
                <w:rFonts w:ascii="Calibri" w:eastAsia="Times New Roman" w:hAnsi="Calibri" w:cs="Times New Roman"/>
              </w:rPr>
              <w:t>isk register and action list</w:t>
            </w:r>
          </w:p>
          <w:p w:rsidR="00235EC4" w:rsidRPr="00EE400F" w:rsidRDefault="00235EC4" w:rsidP="00CC08CB">
            <w:pPr>
              <w:numPr>
                <w:ilvl w:val="0"/>
                <w:numId w:val="2"/>
              </w:numPr>
              <w:spacing w:after="0" w:line="240" w:lineRule="auto"/>
              <w:rPr>
                <w:b/>
              </w:rPr>
            </w:pPr>
            <w:r w:rsidRPr="00CC08CB">
              <w:rPr>
                <w:rFonts w:ascii="Calibri" w:eastAsia="Times New Roman" w:hAnsi="Calibri" w:cs="Times New Roman"/>
              </w:rPr>
              <w:t xml:space="preserve">Liaise with AWF to ensure up to date insurance </w:t>
            </w:r>
            <w:r w:rsidR="008530E3" w:rsidRPr="00CC08CB">
              <w:rPr>
                <w:rFonts w:ascii="Calibri" w:eastAsia="Times New Roman" w:hAnsi="Calibri" w:cs="Times New Roman"/>
              </w:rPr>
              <w:t xml:space="preserve">cover </w:t>
            </w:r>
            <w:r w:rsidRPr="00CC08CB">
              <w:rPr>
                <w:rFonts w:ascii="Calibri" w:eastAsia="Times New Roman" w:hAnsi="Calibri" w:cs="Times New Roman"/>
              </w:rPr>
              <w:t xml:space="preserve">in place for NTWA affiliated clubs and members </w:t>
            </w:r>
            <w:proofErr w:type="gramStart"/>
            <w:r w:rsidRPr="00CC08CB">
              <w:rPr>
                <w:rFonts w:ascii="Calibri" w:eastAsia="Times New Roman" w:hAnsi="Calibri" w:cs="Times New Roman"/>
              </w:rPr>
              <w:t>ensuring  cover</w:t>
            </w:r>
            <w:proofErr w:type="gramEnd"/>
            <w:r w:rsidRPr="00CC08CB">
              <w:rPr>
                <w:rFonts w:ascii="Calibri" w:eastAsia="Times New Roman" w:hAnsi="Calibri" w:cs="Times New Roman"/>
              </w:rPr>
              <w:t xml:space="preserve"> for professional indemnity, public liability and personal accident </w:t>
            </w:r>
          </w:p>
          <w:p w:rsidR="00EE400F" w:rsidRDefault="00EE400F" w:rsidP="00EE400F">
            <w:pPr>
              <w:spacing w:after="0" w:line="240" w:lineRule="auto"/>
              <w:rPr>
                <w:rFonts w:ascii="Calibri" w:eastAsia="Times New Roman" w:hAnsi="Calibri" w:cs="Times New Roman"/>
              </w:rPr>
            </w:pPr>
          </w:p>
          <w:p w:rsidR="00EE400F" w:rsidRDefault="00EE400F" w:rsidP="00EE400F">
            <w:pPr>
              <w:pStyle w:val="ListParagraph"/>
              <w:numPr>
                <w:ilvl w:val="0"/>
                <w:numId w:val="2"/>
              </w:numPr>
              <w:spacing w:after="0" w:line="240" w:lineRule="auto"/>
            </w:pPr>
            <w:r w:rsidRPr="00390B9B">
              <w:t xml:space="preserve">Options paper </w:t>
            </w:r>
            <w:r w:rsidR="00390B9B">
              <w:t>/</w:t>
            </w:r>
            <w:r w:rsidR="00574105">
              <w:t>f</w:t>
            </w:r>
            <w:r w:rsidR="0077021A">
              <w:t>easibility</w:t>
            </w:r>
            <w:r w:rsidR="00390B9B">
              <w:t xml:space="preserve"> </w:t>
            </w:r>
            <w:proofErr w:type="gramStart"/>
            <w:r w:rsidR="00390B9B">
              <w:t>study</w:t>
            </w:r>
            <w:r w:rsidR="00574105">
              <w:t xml:space="preserve">  examining</w:t>
            </w:r>
            <w:proofErr w:type="gramEnd"/>
            <w:r w:rsidR="00574105">
              <w:t xml:space="preserve"> the alternative accommodation models </w:t>
            </w:r>
            <w:r w:rsidR="006E6F5B">
              <w:t xml:space="preserve">prepared and considered by Committee </w:t>
            </w:r>
          </w:p>
          <w:p w:rsidR="006E6F5B" w:rsidRDefault="006E6F5B" w:rsidP="006E6F5B">
            <w:pPr>
              <w:pStyle w:val="ListParagraph"/>
            </w:pPr>
          </w:p>
          <w:p w:rsidR="006E6F5B" w:rsidRPr="00390B9B" w:rsidRDefault="006E6F5B" w:rsidP="00EE400F">
            <w:pPr>
              <w:pStyle w:val="ListParagraph"/>
              <w:numPr>
                <w:ilvl w:val="0"/>
                <w:numId w:val="2"/>
              </w:numPr>
              <w:spacing w:after="0" w:line="240" w:lineRule="auto"/>
            </w:pPr>
            <w:r>
              <w:t>Committee decision on preferred model</w:t>
            </w:r>
          </w:p>
          <w:p w:rsidR="006E6F5B" w:rsidRPr="006E6F5B" w:rsidRDefault="006E6F5B" w:rsidP="006E6F5B">
            <w:pPr>
              <w:pStyle w:val="ListParagraph"/>
              <w:ind w:left="360"/>
              <w:rPr>
                <w:b/>
              </w:rPr>
            </w:pPr>
          </w:p>
          <w:p w:rsidR="00591789" w:rsidRPr="00DD00FC" w:rsidRDefault="00DD00FC" w:rsidP="00DD00FC">
            <w:pPr>
              <w:pStyle w:val="ListParagraph"/>
              <w:numPr>
                <w:ilvl w:val="0"/>
                <w:numId w:val="2"/>
              </w:numPr>
              <w:rPr>
                <w:b/>
              </w:rPr>
            </w:pPr>
            <w:r>
              <w:t>Meeting with the Minister</w:t>
            </w:r>
            <w:r w:rsidR="00574105">
              <w:t xml:space="preserve"> for Sport</w:t>
            </w:r>
            <w:r>
              <w:t xml:space="preserve">, Number of meetings held and </w:t>
            </w:r>
            <w:r w:rsidR="00574105">
              <w:t>correspondences</w:t>
            </w:r>
            <w:r>
              <w:t xml:space="preserve"> sent</w:t>
            </w:r>
          </w:p>
          <w:p w:rsidR="00390B9B" w:rsidRPr="00DD00FC" w:rsidRDefault="00390B9B" w:rsidP="00DD00FC">
            <w:pPr>
              <w:pStyle w:val="ListParagraph"/>
              <w:numPr>
                <w:ilvl w:val="0"/>
                <w:numId w:val="2"/>
              </w:numPr>
              <w:spacing w:after="0" w:line="240" w:lineRule="auto"/>
            </w:pPr>
            <w:r w:rsidRPr="00390B9B">
              <w:t xml:space="preserve">Information and postings on Website, Facebook and </w:t>
            </w:r>
            <w:r w:rsidR="00DD00FC">
              <w:t>conversations with local member</w:t>
            </w:r>
          </w:p>
        </w:tc>
        <w:tc>
          <w:tcPr>
            <w:tcW w:w="2264" w:type="dxa"/>
            <w:tcBorders>
              <w:top w:val="single" w:sz="4" w:space="0" w:color="auto"/>
              <w:left w:val="nil"/>
              <w:right w:val="nil"/>
            </w:tcBorders>
            <w:shd w:val="clear" w:color="auto" w:fill="FFFFFF"/>
          </w:tcPr>
          <w:p w:rsidR="00235EC4" w:rsidRDefault="00235EC4" w:rsidP="00743EC9">
            <w:pPr>
              <w:spacing w:after="0" w:line="240" w:lineRule="auto"/>
              <w:jc w:val="center"/>
            </w:pPr>
          </w:p>
          <w:p w:rsidR="00235EC4" w:rsidRDefault="00235EC4" w:rsidP="00743EC9">
            <w:pPr>
              <w:spacing w:after="0" w:line="240" w:lineRule="auto"/>
              <w:jc w:val="center"/>
            </w:pPr>
          </w:p>
          <w:p w:rsidR="00235EC4" w:rsidRDefault="00235EC4" w:rsidP="00743EC9">
            <w:pPr>
              <w:spacing w:after="0" w:line="240" w:lineRule="auto"/>
              <w:jc w:val="center"/>
            </w:pPr>
            <w:r>
              <w:t>NTWA Committee</w:t>
            </w:r>
          </w:p>
          <w:p w:rsidR="00235EC4" w:rsidRDefault="00235EC4" w:rsidP="00743EC9">
            <w:pPr>
              <w:spacing w:after="0" w:line="240" w:lineRule="auto"/>
              <w:jc w:val="center"/>
            </w:pPr>
          </w:p>
          <w:p w:rsidR="00235EC4" w:rsidRDefault="00235EC4" w:rsidP="00743EC9">
            <w:pPr>
              <w:spacing w:after="0" w:line="240" w:lineRule="auto"/>
              <w:jc w:val="center"/>
            </w:pPr>
          </w:p>
          <w:p w:rsidR="00022652" w:rsidRDefault="00022652" w:rsidP="00022652">
            <w:pPr>
              <w:spacing w:after="0" w:line="240" w:lineRule="auto"/>
              <w:jc w:val="center"/>
            </w:pPr>
            <w:r>
              <w:t>NTWA Committee</w:t>
            </w:r>
          </w:p>
          <w:p w:rsidR="00022652" w:rsidRDefault="00022652" w:rsidP="00022652">
            <w:pPr>
              <w:spacing w:after="0" w:line="240" w:lineRule="auto"/>
              <w:jc w:val="center"/>
            </w:pPr>
            <w:r>
              <w:t>President, NTWA</w:t>
            </w:r>
          </w:p>
          <w:p w:rsidR="00022652" w:rsidRDefault="00022652" w:rsidP="00022652">
            <w:pPr>
              <w:spacing w:after="0" w:line="240" w:lineRule="auto"/>
              <w:jc w:val="center"/>
            </w:pPr>
            <w:r>
              <w:t>Secretary, NTWA</w:t>
            </w:r>
          </w:p>
          <w:p w:rsidR="00022652" w:rsidRDefault="00022652" w:rsidP="00022652">
            <w:pPr>
              <w:spacing w:after="0" w:line="240" w:lineRule="auto"/>
              <w:jc w:val="center"/>
            </w:pPr>
            <w:r>
              <w:t>Treasurer, NTWA</w:t>
            </w:r>
          </w:p>
          <w:p w:rsidR="00022652" w:rsidRDefault="00022652" w:rsidP="00022652">
            <w:pPr>
              <w:spacing w:after="0" w:line="240" w:lineRule="auto"/>
              <w:jc w:val="center"/>
            </w:pPr>
            <w:r>
              <w:t xml:space="preserve">Public Officer, NTWA </w:t>
            </w:r>
          </w:p>
          <w:p w:rsidR="00235EC4" w:rsidRDefault="00235EC4" w:rsidP="00743EC9">
            <w:pPr>
              <w:spacing w:after="0" w:line="240" w:lineRule="auto"/>
              <w:jc w:val="center"/>
            </w:pPr>
          </w:p>
          <w:p w:rsidR="00235EC4" w:rsidRDefault="00235EC4" w:rsidP="00743EC9">
            <w:pPr>
              <w:spacing w:after="0" w:line="240" w:lineRule="auto"/>
              <w:jc w:val="center"/>
            </w:pPr>
          </w:p>
          <w:p w:rsidR="008530E3" w:rsidRDefault="008530E3" w:rsidP="00743EC9">
            <w:pPr>
              <w:spacing w:after="0" w:line="240" w:lineRule="auto"/>
              <w:jc w:val="center"/>
            </w:pPr>
          </w:p>
          <w:p w:rsidR="00CC08CB" w:rsidRDefault="00CC08CB" w:rsidP="00F72088">
            <w:pPr>
              <w:spacing w:after="0" w:line="240" w:lineRule="auto"/>
              <w:jc w:val="center"/>
            </w:pPr>
          </w:p>
          <w:p w:rsidR="00235EC4" w:rsidRDefault="00022652" w:rsidP="00F72088">
            <w:pPr>
              <w:spacing w:after="0" w:line="240" w:lineRule="auto"/>
              <w:jc w:val="center"/>
            </w:pPr>
            <w:r>
              <w:t>NT</w:t>
            </w:r>
            <w:r w:rsidR="00235EC4">
              <w:t>WA Committee</w:t>
            </w:r>
          </w:p>
          <w:p w:rsidR="00235EC4" w:rsidRDefault="00235EC4" w:rsidP="00F72088">
            <w:pPr>
              <w:spacing w:after="0" w:line="240" w:lineRule="auto"/>
              <w:jc w:val="center"/>
            </w:pPr>
          </w:p>
          <w:p w:rsidR="00235EC4" w:rsidRDefault="00235EC4" w:rsidP="00F72088">
            <w:pPr>
              <w:spacing w:after="0" w:line="240" w:lineRule="auto"/>
              <w:jc w:val="center"/>
            </w:pPr>
          </w:p>
          <w:p w:rsidR="00235EC4" w:rsidRDefault="00235EC4" w:rsidP="00F72088">
            <w:pPr>
              <w:spacing w:after="0" w:line="240" w:lineRule="auto"/>
              <w:jc w:val="center"/>
            </w:pPr>
          </w:p>
          <w:p w:rsidR="00DD00FC" w:rsidRDefault="00DD00FC" w:rsidP="00F72088">
            <w:pPr>
              <w:spacing w:after="0" w:line="240" w:lineRule="auto"/>
              <w:jc w:val="center"/>
            </w:pPr>
          </w:p>
          <w:p w:rsidR="00022652" w:rsidRDefault="00022652" w:rsidP="00022652">
            <w:pPr>
              <w:spacing w:after="0" w:line="240" w:lineRule="auto"/>
              <w:jc w:val="center"/>
            </w:pPr>
            <w:r>
              <w:t>NTWA Committee</w:t>
            </w:r>
          </w:p>
          <w:p w:rsidR="00235EC4" w:rsidRDefault="00235EC4" w:rsidP="00F72088">
            <w:pPr>
              <w:spacing w:after="0" w:line="240" w:lineRule="auto"/>
              <w:jc w:val="center"/>
            </w:pPr>
          </w:p>
          <w:p w:rsidR="00022652" w:rsidRDefault="00022652" w:rsidP="00F72088">
            <w:pPr>
              <w:spacing w:after="0" w:line="240" w:lineRule="auto"/>
              <w:jc w:val="center"/>
            </w:pPr>
          </w:p>
          <w:p w:rsidR="00022652" w:rsidRDefault="00022652" w:rsidP="00F72088">
            <w:pPr>
              <w:spacing w:after="0" w:line="240" w:lineRule="auto"/>
              <w:jc w:val="center"/>
            </w:pPr>
          </w:p>
          <w:p w:rsidR="00022652" w:rsidRDefault="00CC08CB" w:rsidP="00F72088">
            <w:pPr>
              <w:spacing w:after="0" w:line="240" w:lineRule="auto"/>
              <w:jc w:val="center"/>
            </w:pPr>
            <w:r>
              <w:t xml:space="preserve"> </w:t>
            </w:r>
          </w:p>
          <w:p w:rsidR="00CC08CB" w:rsidRDefault="00CC08CB" w:rsidP="00F72088">
            <w:pPr>
              <w:spacing w:after="0" w:line="240" w:lineRule="auto"/>
              <w:jc w:val="center"/>
            </w:pPr>
          </w:p>
          <w:p w:rsidR="00CC08CB" w:rsidRDefault="00CC08CB" w:rsidP="00F72088">
            <w:pPr>
              <w:spacing w:after="0" w:line="240" w:lineRule="auto"/>
              <w:jc w:val="center"/>
            </w:pPr>
          </w:p>
          <w:p w:rsidR="00CC08CB" w:rsidRDefault="00CC08CB" w:rsidP="00F72088">
            <w:pPr>
              <w:spacing w:after="0" w:line="240" w:lineRule="auto"/>
              <w:jc w:val="center"/>
            </w:pPr>
            <w:r>
              <w:t>NTWA Members and Committee</w:t>
            </w:r>
          </w:p>
          <w:p w:rsidR="006E6F5B" w:rsidRDefault="006E6F5B" w:rsidP="006E6F5B">
            <w:pPr>
              <w:spacing w:after="0" w:line="276" w:lineRule="auto"/>
            </w:pPr>
          </w:p>
          <w:p w:rsidR="007E46BD" w:rsidRDefault="007E46BD" w:rsidP="00DD00FC">
            <w:pPr>
              <w:spacing w:after="0" w:line="240" w:lineRule="auto"/>
              <w:jc w:val="center"/>
            </w:pPr>
          </w:p>
          <w:p w:rsidR="006E6F5B" w:rsidRDefault="006E6F5B" w:rsidP="006E6F5B">
            <w:pPr>
              <w:spacing w:after="0" w:line="240" w:lineRule="auto"/>
              <w:jc w:val="center"/>
            </w:pPr>
          </w:p>
          <w:p w:rsidR="00DD00FC" w:rsidRDefault="00390B9B" w:rsidP="007E46BD">
            <w:pPr>
              <w:spacing w:after="0" w:line="240" w:lineRule="auto"/>
              <w:jc w:val="center"/>
            </w:pPr>
            <w:r>
              <w:t xml:space="preserve">NTWA </w:t>
            </w:r>
            <w:r w:rsidR="00574105">
              <w:t>Coordinator</w:t>
            </w:r>
          </w:p>
          <w:p w:rsidR="00DD00FC" w:rsidRDefault="00DD00FC" w:rsidP="00DD00FC">
            <w:pPr>
              <w:spacing w:after="0" w:line="240" w:lineRule="auto"/>
              <w:jc w:val="center"/>
            </w:pPr>
          </w:p>
          <w:p w:rsidR="006E6F5B" w:rsidRDefault="006E6F5B" w:rsidP="00DD00FC">
            <w:pPr>
              <w:spacing w:after="0" w:line="240" w:lineRule="auto"/>
              <w:jc w:val="center"/>
            </w:pPr>
          </w:p>
          <w:p w:rsidR="006E6F5B" w:rsidRDefault="006E6F5B" w:rsidP="00DD00FC">
            <w:pPr>
              <w:spacing w:after="0" w:line="240" w:lineRule="auto"/>
              <w:jc w:val="center"/>
            </w:pPr>
          </w:p>
          <w:p w:rsidR="00390B9B" w:rsidRPr="00C300F1" w:rsidRDefault="00390B9B" w:rsidP="00DD00FC">
            <w:pPr>
              <w:spacing w:after="0" w:line="240" w:lineRule="auto"/>
              <w:jc w:val="center"/>
            </w:pPr>
            <w:r>
              <w:t>NTWA Committee</w:t>
            </w:r>
          </w:p>
        </w:tc>
        <w:tc>
          <w:tcPr>
            <w:tcW w:w="1421" w:type="dxa"/>
            <w:tcBorders>
              <w:top w:val="single" w:sz="4" w:space="0" w:color="auto"/>
              <w:left w:val="nil"/>
              <w:right w:val="nil"/>
            </w:tcBorders>
            <w:shd w:val="clear" w:color="auto" w:fill="FFFFFF"/>
          </w:tcPr>
          <w:p w:rsidR="00235EC4" w:rsidRDefault="00235EC4" w:rsidP="00743EC9">
            <w:pPr>
              <w:spacing w:after="0" w:line="240" w:lineRule="auto"/>
              <w:jc w:val="center"/>
            </w:pPr>
          </w:p>
          <w:p w:rsidR="00235EC4" w:rsidRDefault="00235EC4" w:rsidP="00743EC9">
            <w:pPr>
              <w:spacing w:after="0" w:line="240" w:lineRule="auto"/>
              <w:jc w:val="center"/>
            </w:pPr>
          </w:p>
          <w:p w:rsidR="00235EC4" w:rsidRDefault="00235EC4" w:rsidP="00743EC9">
            <w:pPr>
              <w:spacing w:after="0" w:line="240" w:lineRule="auto"/>
              <w:jc w:val="center"/>
            </w:pPr>
            <w:r>
              <w:t>January 2017</w:t>
            </w:r>
          </w:p>
          <w:p w:rsidR="00235EC4" w:rsidRDefault="00235EC4" w:rsidP="00743EC9">
            <w:pPr>
              <w:spacing w:after="0" w:line="240" w:lineRule="auto"/>
              <w:jc w:val="center"/>
            </w:pPr>
          </w:p>
          <w:p w:rsidR="00235EC4" w:rsidRDefault="00235EC4" w:rsidP="00743EC9">
            <w:pPr>
              <w:spacing w:after="0" w:line="240" w:lineRule="auto"/>
              <w:jc w:val="center"/>
            </w:pPr>
          </w:p>
          <w:p w:rsidR="00235EC4" w:rsidRDefault="00235EC4" w:rsidP="00743EC9">
            <w:pPr>
              <w:spacing w:after="0" w:line="240" w:lineRule="auto"/>
              <w:jc w:val="center"/>
            </w:pPr>
            <w:r>
              <w:t>Ongoing</w:t>
            </w:r>
          </w:p>
          <w:p w:rsidR="00235EC4" w:rsidRDefault="00235EC4" w:rsidP="00743EC9">
            <w:pPr>
              <w:spacing w:after="0" w:line="240" w:lineRule="auto"/>
              <w:jc w:val="center"/>
            </w:pPr>
          </w:p>
          <w:p w:rsidR="00235EC4" w:rsidRDefault="00CC08CB" w:rsidP="00743EC9">
            <w:pPr>
              <w:spacing w:after="0" w:line="240" w:lineRule="auto"/>
              <w:jc w:val="center"/>
            </w:pPr>
            <w:r>
              <w:t>Ongoing</w:t>
            </w:r>
          </w:p>
          <w:p w:rsidR="008530E3" w:rsidRDefault="008530E3" w:rsidP="00743EC9">
            <w:pPr>
              <w:spacing w:after="0" w:line="240" w:lineRule="auto"/>
              <w:jc w:val="center"/>
            </w:pPr>
          </w:p>
          <w:p w:rsidR="00235EC4" w:rsidRDefault="00235EC4" w:rsidP="00743EC9">
            <w:pPr>
              <w:spacing w:after="0" w:line="240" w:lineRule="auto"/>
              <w:jc w:val="center"/>
            </w:pPr>
          </w:p>
          <w:p w:rsidR="00235EC4" w:rsidRDefault="00CC08CB" w:rsidP="00743EC9">
            <w:pPr>
              <w:spacing w:after="0" w:line="240" w:lineRule="auto"/>
              <w:jc w:val="center"/>
            </w:pPr>
            <w:r>
              <w:t>Ongoing</w:t>
            </w:r>
          </w:p>
          <w:p w:rsidR="00235EC4" w:rsidRDefault="00CC08CB" w:rsidP="00743EC9">
            <w:pPr>
              <w:spacing w:after="0" w:line="240" w:lineRule="auto"/>
              <w:jc w:val="center"/>
            </w:pPr>
            <w:r>
              <w:t>Ongoing</w:t>
            </w:r>
          </w:p>
          <w:p w:rsidR="00235EC4" w:rsidRDefault="00235EC4" w:rsidP="00F72088">
            <w:pPr>
              <w:spacing w:after="0" w:line="240" w:lineRule="auto"/>
              <w:jc w:val="center"/>
            </w:pPr>
          </w:p>
          <w:p w:rsidR="00235EC4" w:rsidRDefault="00235EC4" w:rsidP="00F72088">
            <w:pPr>
              <w:spacing w:after="0" w:line="240" w:lineRule="auto"/>
              <w:jc w:val="center"/>
            </w:pPr>
          </w:p>
          <w:p w:rsidR="00CC08CB" w:rsidRDefault="00CC08CB" w:rsidP="00F72088">
            <w:pPr>
              <w:spacing w:after="0" w:line="240" w:lineRule="auto"/>
              <w:jc w:val="center"/>
            </w:pPr>
          </w:p>
          <w:p w:rsidR="00235EC4" w:rsidRDefault="00022652" w:rsidP="00F72088">
            <w:pPr>
              <w:spacing w:after="0" w:line="240" w:lineRule="auto"/>
              <w:jc w:val="center"/>
            </w:pPr>
            <w:r>
              <w:t>A</w:t>
            </w:r>
            <w:r w:rsidR="00235EC4">
              <w:t>nnually</w:t>
            </w:r>
          </w:p>
          <w:p w:rsidR="00022652" w:rsidRDefault="00022652" w:rsidP="00F72088">
            <w:pPr>
              <w:spacing w:after="0" w:line="240" w:lineRule="auto"/>
              <w:jc w:val="center"/>
            </w:pPr>
          </w:p>
          <w:p w:rsidR="00022652" w:rsidRDefault="00022652" w:rsidP="00F72088">
            <w:pPr>
              <w:spacing w:after="0" w:line="240" w:lineRule="auto"/>
              <w:jc w:val="center"/>
            </w:pPr>
          </w:p>
          <w:p w:rsidR="00022652" w:rsidRDefault="00022652" w:rsidP="00F72088">
            <w:pPr>
              <w:spacing w:after="0" w:line="240" w:lineRule="auto"/>
              <w:jc w:val="center"/>
            </w:pPr>
          </w:p>
          <w:p w:rsidR="00CC08CB" w:rsidRDefault="00CC08CB" w:rsidP="00CC08CB">
            <w:pPr>
              <w:spacing w:after="0" w:line="240" w:lineRule="auto"/>
            </w:pPr>
            <w:r>
              <w:t xml:space="preserve">       Annually</w:t>
            </w:r>
          </w:p>
          <w:p w:rsidR="00CC08CB" w:rsidRDefault="00CC08CB" w:rsidP="00F72088">
            <w:pPr>
              <w:spacing w:after="0" w:line="240" w:lineRule="auto"/>
              <w:jc w:val="center"/>
            </w:pPr>
          </w:p>
          <w:p w:rsidR="00CC08CB" w:rsidRDefault="00CC08CB" w:rsidP="00CC08CB">
            <w:pPr>
              <w:spacing w:after="0" w:line="240" w:lineRule="auto"/>
            </w:pPr>
          </w:p>
          <w:p w:rsidR="00CC08CB" w:rsidRDefault="00CC08CB" w:rsidP="00F72088">
            <w:pPr>
              <w:spacing w:after="0" w:line="240" w:lineRule="auto"/>
              <w:jc w:val="center"/>
            </w:pPr>
            <w:r>
              <w:t>January 2017</w:t>
            </w:r>
          </w:p>
          <w:p w:rsidR="00CC08CB" w:rsidRDefault="00CC08CB" w:rsidP="00F72088">
            <w:pPr>
              <w:spacing w:after="0" w:line="240" w:lineRule="auto"/>
              <w:jc w:val="center"/>
            </w:pPr>
            <w:r>
              <w:t>Ongoing</w:t>
            </w:r>
          </w:p>
          <w:p w:rsidR="00CC08CB" w:rsidRDefault="00CC08CB" w:rsidP="00F72088">
            <w:pPr>
              <w:spacing w:after="0" w:line="240" w:lineRule="auto"/>
              <w:jc w:val="center"/>
            </w:pPr>
          </w:p>
          <w:p w:rsidR="00CC08CB" w:rsidRDefault="00CC08CB" w:rsidP="00F72088">
            <w:pPr>
              <w:spacing w:after="0" w:line="240" w:lineRule="auto"/>
              <w:jc w:val="center"/>
            </w:pPr>
          </w:p>
          <w:p w:rsidR="00CC08CB" w:rsidRDefault="00CC08CB" w:rsidP="00F72088">
            <w:pPr>
              <w:spacing w:after="0" w:line="240" w:lineRule="auto"/>
              <w:jc w:val="center"/>
            </w:pPr>
            <w:r>
              <w:t>Ongoing</w:t>
            </w:r>
          </w:p>
          <w:p w:rsidR="00390B9B" w:rsidRDefault="00390B9B" w:rsidP="00F72088">
            <w:pPr>
              <w:spacing w:after="0" w:line="240" w:lineRule="auto"/>
              <w:jc w:val="center"/>
            </w:pPr>
          </w:p>
          <w:p w:rsidR="00390B9B" w:rsidRDefault="00390B9B" w:rsidP="007E46BD">
            <w:pPr>
              <w:spacing w:after="0" w:line="240" w:lineRule="auto"/>
            </w:pPr>
          </w:p>
          <w:p w:rsidR="00390B9B" w:rsidRDefault="00390B9B" w:rsidP="00F72088">
            <w:pPr>
              <w:spacing w:after="0" w:line="240" w:lineRule="auto"/>
              <w:jc w:val="center"/>
            </w:pPr>
          </w:p>
          <w:p w:rsidR="006E6F5B" w:rsidRDefault="006E6F5B" w:rsidP="00390B9B">
            <w:pPr>
              <w:spacing w:after="0" w:line="240" w:lineRule="auto"/>
            </w:pPr>
          </w:p>
          <w:p w:rsidR="00DD00FC" w:rsidRDefault="001862E9" w:rsidP="00390B9B">
            <w:pPr>
              <w:spacing w:after="0" w:line="240" w:lineRule="auto"/>
            </w:pPr>
            <w:r>
              <w:t>May</w:t>
            </w:r>
            <w:r w:rsidR="00390B9B">
              <w:t xml:space="preserve"> 2016</w:t>
            </w:r>
          </w:p>
          <w:p w:rsidR="007E46BD" w:rsidRDefault="007E46BD" w:rsidP="00390B9B">
            <w:pPr>
              <w:spacing w:after="0" w:line="240" w:lineRule="auto"/>
            </w:pPr>
          </w:p>
          <w:p w:rsidR="006E6F5B" w:rsidRDefault="006E6F5B" w:rsidP="00390B9B">
            <w:pPr>
              <w:spacing w:after="0" w:line="240" w:lineRule="auto"/>
            </w:pPr>
          </w:p>
          <w:p w:rsidR="006E6F5B" w:rsidRDefault="006E6F5B" w:rsidP="00390B9B">
            <w:pPr>
              <w:spacing w:after="0" w:line="240" w:lineRule="auto"/>
            </w:pPr>
          </w:p>
          <w:p w:rsidR="00390B9B" w:rsidRDefault="001862E9" w:rsidP="00390B9B">
            <w:pPr>
              <w:spacing w:after="0" w:line="240" w:lineRule="auto"/>
            </w:pPr>
            <w:r>
              <w:t>May</w:t>
            </w:r>
            <w:r w:rsidR="00390B9B">
              <w:t xml:space="preserve"> 2016</w:t>
            </w:r>
          </w:p>
          <w:p w:rsidR="00390B9B" w:rsidRDefault="00390B9B" w:rsidP="00390B9B">
            <w:pPr>
              <w:spacing w:after="0" w:line="240" w:lineRule="auto"/>
            </w:pPr>
          </w:p>
          <w:p w:rsidR="00EE400F" w:rsidRPr="00C300F1" w:rsidRDefault="001862E9" w:rsidP="00DD00FC">
            <w:pPr>
              <w:spacing w:after="0" w:line="240" w:lineRule="auto"/>
            </w:pPr>
            <w:r>
              <w:t>July 2016</w:t>
            </w:r>
          </w:p>
        </w:tc>
      </w:tr>
      <w:tr w:rsidR="00063828">
        <w:trPr>
          <w:trHeight w:val="2974"/>
        </w:trPr>
        <w:tc>
          <w:tcPr>
            <w:tcW w:w="5102" w:type="dxa"/>
            <w:tcBorders>
              <w:top w:val="single" w:sz="4" w:space="0" w:color="auto"/>
              <w:left w:val="nil"/>
              <w:bottom w:val="nil"/>
              <w:right w:val="nil"/>
            </w:tcBorders>
            <w:shd w:val="clear" w:color="auto" w:fill="FFFFFF"/>
          </w:tcPr>
          <w:p w:rsidR="00DD00FC" w:rsidRDefault="00591789" w:rsidP="00DD00FC">
            <w:pPr>
              <w:rPr>
                <w:b/>
              </w:rPr>
            </w:pPr>
            <w:r>
              <w:rPr>
                <w:b/>
              </w:rPr>
              <w:t>F</w:t>
            </w:r>
            <w:r w:rsidR="00224C9D" w:rsidRPr="0017156A">
              <w:rPr>
                <w:b/>
              </w:rPr>
              <w:t>inancial</w:t>
            </w:r>
            <w:r w:rsidR="000B2D8D">
              <w:rPr>
                <w:b/>
              </w:rPr>
              <w:t xml:space="preserve"> Management</w:t>
            </w:r>
          </w:p>
          <w:p w:rsidR="00224C9D" w:rsidRPr="00CC08CB" w:rsidRDefault="00E044A7" w:rsidP="00DD00FC">
            <w:pPr>
              <w:pStyle w:val="ListParagraph"/>
              <w:numPr>
                <w:ilvl w:val="0"/>
                <w:numId w:val="12"/>
              </w:numPr>
              <w:spacing w:line="240" w:lineRule="auto"/>
              <w:ind w:left="454" w:hanging="425"/>
              <w:rPr>
                <w:rFonts w:eastAsiaTheme="minorHAnsi"/>
              </w:rPr>
            </w:pPr>
            <w:r>
              <w:rPr>
                <w:rFonts w:eastAsiaTheme="minorHAnsi"/>
              </w:rPr>
              <w:t>Implement</w:t>
            </w:r>
            <w:r w:rsidR="00224C9D" w:rsidRPr="00CC08CB">
              <w:rPr>
                <w:rFonts w:eastAsiaTheme="minorHAnsi"/>
              </w:rPr>
              <w:t xml:space="preserve"> </w:t>
            </w:r>
            <w:r>
              <w:rPr>
                <w:rFonts w:eastAsiaTheme="minorHAnsi"/>
              </w:rPr>
              <w:t xml:space="preserve">best practice </w:t>
            </w:r>
            <w:r w:rsidR="00224C9D" w:rsidRPr="00CC08CB">
              <w:rPr>
                <w:rFonts w:eastAsiaTheme="minorHAnsi"/>
              </w:rPr>
              <w:t xml:space="preserve">financial management </w:t>
            </w:r>
            <w:r>
              <w:rPr>
                <w:rFonts w:eastAsiaTheme="minorHAnsi"/>
              </w:rPr>
              <w:t xml:space="preserve">budgeting </w:t>
            </w:r>
            <w:r w:rsidR="00224C9D" w:rsidRPr="00CC08CB">
              <w:rPr>
                <w:rFonts w:eastAsiaTheme="minorHAnsi"/>
              </w:rPr>
              <w:t xml:space="preserve">and reporting </w:t>
            </w:r>
            <w:r>
              <w:rPr>
                <w:rFonts w:eastAsiaTheme="minorHAnsi"/>
              </w:rPr>
              <w:t>practices</w:t>
            </w:r>
          </w:p>
          <w:p w:rsidR="00E044A7" w:rsidRDefault="00E044A7" w:rsidP="00DD00FC">
            <w:pPr>
              <w:pStyle w:val="ListParagraph"/>
              <w:spacing w:after="0" w:line="240" w:lineRule="auto"/>
              <w:ind w:left="360"/>
              <w:rPr>
                <w:rFonts w:asciiTheme="minorHAnsi" w:eastAsiaTheme="minorHAnsi" w:hAnsiTheme="minorHAnsi" w:cstheme="minorBidi"/>
              </w:rPr>
            </w:pPr>
          </w:p>
          <w:p w:rsidR="00DD00FC" w:rsidRDefault="00DD00FC" w:rsidP="00DD00FC">
            <w:pPr>
              <w:pStyle w:val="ListParagraph"/>
              <w:spacing w:after="0" w:line="240" w:lineRule="auto"/>
              <w:ind w:left="360"/>
              <w:rPr>
                <w:rFonts w:asciiTheme="minorHAnsi" w:eastAsiaTheme="minorHAnsi" w:hAnsiTheme="minorHAnsi" w:cstheme="minorBidi"/>
              </w:rPr>
            </w:pPr>
          </w:p>
          <w:p w:rsidR="000B2D8D" w:rsidRDefault="000B2D8D" w:rsidP="00DD00FC">
            <w:pPr>
              <w:pStyle w:val="ListParagraph"/>
              <w:spacing w:after="0" w:line="240" w:lineRule="auto"/>
              <w:ind w:left="360"/>
              <w:rPr>
                <w:rFonts w:asciiTheme="minorHAnsi" w:eastAsiaTheme="minorHAnsi" w:hAnsiTheme="minorHAnsi" w:cstheme="minorBidi"/>
              </w:rPr>
            </w:pPr>
          </w:p>
          <w:p w:rsidR="000B2D8D" w:rsidRDefault="000B2D8D" w:rsidP="00DD00FC">
            <w:pPr>
              <w:pStyle w:val="ListParagraph"/>
              <w:spacing w:after="0" w:line="240" w:lineRule="auto"/>
              <w:ind w:left="360"/>
              <w:rPr>
                <w:rFonts w:asciiTheme="minorHAnsi" w:eastAsiaTheme="minorHAnsi" w:hAnsiTheme="minorHAnsi" w:cstheme="minorBidi"/>
              </w:rPr>
            </w:pPr>
          </w:p>
          <w:p w:rsidR="00224C9D" w:rsidRPr="00DD00FC" w:rsidRDefault="00CC08CB" w:rsidP="006E6F5B">
            <w:pPr>
              <w:pStyle w:val="ListParagraph"/>
              <w:numPr>
                <w:ilvl w:val="0"/>
                <w:numId w:val="3"/>
              </w:numPr>
              <w:spacing w:after="0" w:line="240" w:lineRule="auto"/>
              <w:ind w:left="360"/>
              <w:rPr>
                <w:rFonts w:asciiTheme="minorHAnsi" w:eastAsiaTheme="minorHAnsi" w:hAnsiTheme="minorHAnsi" w:cstheme="minorBidi"/>
              </w:rPr>
            </w:pPr>
            <w:r>
              <w:rPr>
                <w:rFonts w:asciiTheme="minorHAnsi" w:eastAsiaTheme="minorHAnsi" w:hAnsiTheme="minorHAnsi" w:cstheme="minorBidi"/>
              </w:rPr>
              <w:t xml:space="preserve">Reduce the risk of </w:t>
            </w:r>
            <w:r w:rsidR="006E6F5B">
              <w:rPr>
                <w:rFonts w:asciiTheme="minorHAnsi" w:eastAsiaTheme="minorHAnsi" w:hAnsiTheme="minorHAnsi" w:cstheme="minorBidi"/>
              </w:rPr>
              <w:t>f</w:t>
            </w:r>
            <w:r>
              <w:rPr>
                <w:rFonts w:asciiTheme="minorHAnsi" w:eastAsiaTheme="minorHAnsi" w:hAnsiTheme="minorHAnsi" w:cstheme="minorBidi"/>
              </w:rPr>
              <w:t xml:space="preserve">inancial mismanagement and </w:t>
            </w:r>
            <w:r w:rsidR="006E6F5B">
              <w:rPr>
                <w:rFonts w:asciiTheme="minorHAnsi" w:eastAsiaTheme="minorHAnsi" w:hAnsiTheme="minorHAnsi" w:cstheme="minorBidi"/>
              </w:rPr>
              <w:t>f</w:t>
            </w:r>
            <w:r>
              <w:rPr>
                <w:rFonts w:asciiTheme="minorHAnsi" w:eastAsiaTheme="minorHAnsi" w:hAnsiTheme="minorHAnsi" w:cstheme="minorBidi"/>
              </w:rPr>
              <w:t>raud by implementing appropriate internal controls for</w:t>
            </w:r>
            <w:r w:rsidR="00E044A7">
              <w:rPr>
                <w:rFonts w:asciiTheme="minorHAnsi" w:eastAsiaTheme="minorHAnsi" w:hAnsiTheme="minorHAnsi" w:cstheme="minorBidi"/>
              </w:rPr>
              <w:t xml:space="preserve"> </w:t>
            </w:r>
            <w:r>
              <w:rPr>
                <w:rFonts w:asciiTheme="minorHAnsi" w:eastAsiaTheme="minorHAnsi" w:hAnsiTheme="minorHAnsi" w:cstheme="minorBidi"/>
              </w:rPr>
              <w:t xml:space="preserve">merchandise and </w:t>
            </w:r>
            <w:r w:rsidR="00E044A7">
              <w:rPr>
                <w:rFonts w:asciiTheme="minorHAnsi" w:eastAsiaTheme="minorHAnsi" w:hAnsiTheme="minorHAnsi" w:cstheme="minorBidi"/>
              </w:rPr>
              <w:t>fees</w:t>
            </w:r>
          </w:p>
        </w:tc>
        <w:tc>
          <w:tcPr>
            <w:tcW w:w="5245" w:type="dxa"/>
            <w:tcBorders>
              <w:top w:val="single" w:sz="4" w:space="0" w:color="auto"/>
              <w:left w:val="nil"/>
              <w:bottom w:val="nil"/>
              <w:right w:val="nil"/>
            </w:tcBorders>
            <w:shd w:val="clear" w:color="auto" w:fill="FFFFFF"/>
          </w:tcPr>
          <w:p w:rsidR="00CC08CB" w:rsidRDefault="00CC08CB" w:rsidP="00DD00FC">
            <w:pPr>
              <w:pStyle w:val="ListParagraph"/>
              <w:spacing w:after="0" w:line="240" w:lineRule="auto"/>
              <w:ind w:left="360"/>
            </w:pPr>
          </w:p>
          <w:p w:rsidR="00224C9D" w:rsidRDefault="00224C9D" w:rsidP="00DD00FC">
            <w:pPr>
              <w:pStyle w:val="ListParagraph"/>
              <w:numPr>
                <w:ilvl w:val="0"/>
                <w:numId w:val="2"/>
              </w:numPr>
              <w:spacing w:after="0" w:line="240" w:lineRule="auto"/>
            </w:pPr>
            <w:r>
              <w:t>Implement an annual projected budget</w:t>
            </w:r>
          </w:p>
          <w:p w:rsidR="00E044A7" w:rsidRDefault="00224C9D" w:rsidP="00DD00FC">
            <w:pPr>
              <w:pStyle w:val="ListParagraph"/>
              <w:numPr>
                <w:ilvl w:val="0"/>
                <w:numId w:val="2"/>
              </w:numPr>
              <w:spacing w:after="0" w:line="240" w:lineRule="auto"/>
            </w:pPr>
            <w:r>
              <w:t xml:space="preserve">Adoption of </w:t>
            </w:r>
            <w:proofErr w:type="gramStart"/>
            <w:r>
              <w:t>approved  annual</w:t>
            </w:r>
            <w:proofErr w:type="gramEnd"/>
            <w:r>
              <w:t xml:space="preserve"> budget by NTWA Committee</w:t>
            </w:r>
            <w:r w:rsidR="00CC08CB">
              <w:t xml:space="preserve"> including acknowledgement of </w:t>
            </w:r>
            <w:r w:rsidR="00E044A7">
              <w:t xml:space="preserve">financial priorities </w:t>
            </w:r>
          </w:p>
          <w:p w:rsidR="00E044A7" w:rsidRDefault="00E044A7" w:rsidP="00DD00FC">
            <w:pPr>
              <w:pStyle w:val="ListParagraph"/>
              <w:numPr>
                <w:ilvl w:val="0"/>
                <w:numId w:val="2"/>
              </w:numPr>
              <w:spacing w:after="0" w:line="240" w:lineRule="auto"/>
            </w:pPr>
            <w:r>
              <w:t xml:space="preserve">Minuted </w:t>
            </w:r>
            <w:r w:rsidR="006E6F5B">
              <w:t>r</w:t>
            </w:r>
            <w:r>
              <w:t>eporting against the budget at each meeting of the NTWA Committee meeting and at annual report at AGM</w:t>
            </w:r>
          </w:p>
          <w:p w:rsidR="00CC08CB" w:rsidRPr="00224C9D" w:rsidRDefault="00E044A7" w:rsidP="00DD00FC">
            <w:pPr>
              <w:pStyle w:val="ListParagraph"/>
              <w:numPr>
                <w:ilvl w:val="0"/>
                <w:numId w:val="2"/>
              </w:numPr>
              <w:spacing w:after="0" w:line="240" w:lineRule="auto"/>
            </w:pPr>
            <w:r>
              <w:t xml:space="preserve"> Procedures for cash handling</w:t>
            </w:r>
          </w:p>
          <w:p w:rsidR="00224C9D" w:rsidRPr="00224C9D" w:rsidRDefault="00224C9D" w:rsidP="00DD00FC"/>
        </w:tc>
        <w:tc>
          <w:tcPr>
            <w:tcW w:w="2264" w:type="dxa"/>
            <w:tcBorders>
              <w:top w:val="single" w:sz="4" w:space="0" w:color="auto"/>
              <w:left w:val="nil"/>
              <w:bottom w:val="nil"/>
              <w:right w:val="nil"/>
            </w:tcBorders>
            <w:shd w:val="clear" w:color="auto" w:fill="FFFFFF"/>
          </w:tcPr>
          <w:p w:rsidR="00CC08CB" w:rsidRDefault="00CC08CB" w:rsidP="006E6F5B">
            <w:pPr>
              <w:spacing w:after="0" w:line="240" w:lineRule="auto"/>
            </w:pPr>
          </w:p>
          <w:p w:rsidR="00224C9D" w:rsidRDefault="00224C9D" w:rsidP="00743EC9">
            <w:pPr>
              <w:spacing w:after="0" w:line="240" w:lineRule="auto"/>
              <w:jc w:val="center"/>
            </w:pPr>
            <w:r>
              <w:t>Treasurer, NTWA</w:t>
            </w: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E044A7" w:rsidRDefault="00E044A7" w:rsidP="00743EC9">
            <w:pPr>
              <w:spacing w:after="0" w:line="240" w:lineRule="auto"/>
              <w:jc w:val="center"/>
            </w:pPr>
          </w:p>
          <w:p w:rsidR="00E044A7" w:rsidRDefault="00E044A7" w:rsidP="00743EC9">
            <w:pPr>
              <w:spacing w:after="0" w:line="240" w:lineRule="auto"/>
              <w:jc w:val="center"/>
            </w:pPr>
            <w:r>
              <w:t>Treasurer NTWA</w:t>
            </w:r>
          </w:p>
          <w:p w:rsidR="00E044A7" w:rsidRDefault="00E044A7" w:rsidP="00743EC9">
            <w:pPr>
              <w:spacing w:after="0" w:line="240" w:lineRule="auto"/>
              <w:jc w:val="center"/>
            </w:pPr>
          </w:p>
          <w:p w:rsidR="006E6F5B" w:rsidRDefault="006E6F5B" w:rsidP="00743EC9">
            <w:pPr>
              <w:spacing w:after="0" w:line="240" w:lineRule="auto"/>
              <w:jc w:val="center"/>
            </w:pPr>
          </w:p>
          <w:p w:rsidR="00E044A7" w:rsidRPr="005E1D64" w:rsidRDefault="006E6F5B" w:rsidP="00743EC9">
            <w:pPr>
              <w:spacing w:after="0" w:line="240" w:lineRule="auto"/>
              <w:jc w:val="center"/>
            </w:pPr>
            <w:r>
              <w:t>NTWA Coordinator</w:t>
            </w:r>
          </w:p>
        </w:tc>
        <w:tc>
          <w:tcPr>
            <w:tcW w:w="1421" w:type="dxa"/>
            <w:tcBorders>
              <w:top w:val="single" w:sz="4" w:space="0" w:color="auto"/>
              <w:left w:val="nil"/>
              <w:bottom w:val="nil"/>
              <w:right w:val="nil"/>
            </w:tcBorders>
            <w:shd w:val="clear" w:color="auto" w:fill="FFFFFF"/>
          </w:tcPr>
          <w:p w:rsidR="00224C9D" w:rsidRDefault="00224C9D" w:rsidP="00224C9D">
            <w:pPr>
              <w:spacing w:after="0" w:line="240" w:lineRule="auto"/>
              <w:jc w:val="center"/>
            </w:pPr>
          </w:p>
          <w:p w:rsidR="00224C9D" w:rsidRDefault="00224C9D" w:rsidP="00743EC9">
            <w:pPr>
              <w:spacing w:after="0" w:line="240" w:lineRule="auto"/>
              <w:jc w:val="center"/>
            </w:pPr>
            <w:r>
              <w:t>Annually</w:t>
            </w:r>
          </w:p>
          <w:p w:rsidR="00224C9D" w:rsidRDefault="00224C9D" w:rsidP="00743EC9">
            <w:pPr>
              <w:spacing w:after="0" w:line="240" w:lineRule="auto"/>
              <w:jc w:val="center"/>
            </w:pPr>
            <w:r>
              <w:t>October 20</w:t>
            </w:r>
            <w:r w:rsidR="00CC08CB">
              <w:t>16</w:t>
            </w:r>
          </w:p>
          <w:p w:rsidR="00224C9D" w:rsidRDefault="00224C9D" w:rsidP="00743EC9">
            <w:pPr>
              <w:spacing w:after="0" w:line="240" w:lineRule="auto"/>
              <w:jc w:val="center"/>
            </w:pPr>
          </w:p>
          <w:p w:rsidR="00E044A7" w:rsidRDefault="00E044A7" w:rsidP="00743EC9">
            <w:pPr>
              <w:spacing w:after="0" w:line="240" w:lineRule="auto"/>
              <w:jc w:val="center"/>
            </w:pPr>
            <w:r>
              <w:t>Ongoing</w:t>
            </w:r>
          </w:p>
          <w:p w:rsidR="00E044A7" w:rsidRDefault="00E044A7" w:rsidP="00743EC9">
            <w:pPr>
              <w:spacing w:after="0" w:line="240" w:lineRule="auto"/>
              <w:jc w:val="center"/>
            </w:pPr>
          </w:p>
          <w:p w:rsidR="006E6F5B" w:rsidRDefault="006E6F5B" w:rsidP="00743EC9">
            <w:pPr>
              <w:spacing w:after="0" w:line="240" w:lineRule="auto"/>
              <w:jc w:val="center"/>
            </w:pPr>
          </w:p>
          <w:p w:rsidR="00E044A7" w:rsidRPr="00DE15C5" w:rsidRDefault="00E044A7" w:rsidP="00743EC9">
            <w:pPr>
              <w:spacing w:after="0" w:line="240" w:lineRule="auto"/>
              <w:jc w:val="center"/>
            </w:pPr>
            <w:r>
              <w:t>July 2016</w:t>
            </w:r>
          </w:p>
        </w:tc>
      </w:tr>
      <w:tr w:rsidR="00063828">
        <w:tc>
          <w:tcPr>
            <w:tcW w:w="5102" w:type="dxa"/>
            <w:tcBorders>
              <w:top w:val="single" w:sz="4" w:space="0" w:color="auto"/>
              <w:left w:val="nil"/>
              <w:bottom w:val="nil"/>
              <w:right w:val="nil"/>
            </w:tcBorders>
            <w:shd w:val="clear" w:color="auto" w:fill="FFFFFF"/>
          </w:tcPr>
          <w:p w:rsidR="000B2D8D" w:rsidRPr="000B2D8D" w:rsidRDefault="00591789" w:rsidP="000B2D8D">
            <w:pPr>
              <w:rPr>
                <w:b/>
              </w:rPr>
            </w:pPr>
            <w:r>
              <w:br w:type="page"/>
            </w:r>
            <w:r w:rsidR="000B2D8D" w:rsidRPr="000B2D8D">
              <w:rPr>
                <w:b/>
              </w:rPr>
              <w:t>Effective Communication and Optimal Relationships</w:t>
            </w:r>
          </w:p>
          <w:p w:rsidR="00063828" w:rsidRPr="00063828" w:rsidRDefault="006E6F5B" w:rsidP="00655381">
            <w:pPr>
              <w:pStyle w:val="ListParagraph"/>
              <w:numPr>
                <w:ilvl w:val="0"/>
                <w:numId w:val="4"/>
              </w:numPr>
              <w:spacing w:after="0" w:line="240" w:lineRule="auto"/>
              <w:ind w:left="313" w:hanging="284"/>
              <w:rPr>
                <w:rFonts w:asciiTheme="minorHAnsi" w:eastAsiaTheme="minorHAnsi" w:hAnsiTheme="minorHAnsi" w:cstheme="minorBidi"/>
              </w:rPr>
            </w:pPr>
            <w:r>
              <w:rPr>
                <w:rFonts w:asciiTheme="minorHAnsi" w:eastAsiaTheme="minorHAnsi" w:hAnsiTheme="minorHAnsi" w:cstheme="minorBidi"/>
              </w:rPr>
              <w:t xml:space="preserve">Maintain </w:t>
            </w:r>
            <w:r w:rsidR="00224C9D" w:rsidRPr="00063828">
              <w:rPr>
                <w:rFonts w:asciiTheme="minorHAnsi" w:eastAsiaTheme="minorHAnsi" w:hAnsiTheme="minorHAnsi" w:cstheme="minorBidi"/>
              </w:rPr>
              <w:t xml:space="preserve">effective communication with </w:t>
            </w:r>
            <w:proofErr w:type="gramStart"/>
            <w:r w:rsidR="00224C9D" w:rsidRPr="00063828">
              <w:rPr>
                <w:rFonts w:asciiTheme="minorHAnsi" w:eastAsiaTheme="minorHAnsi" w:hAnsiTheme="minorHAnsi" w:cstheme="minorBidi"/>
              </w:rPr>
              <w:t>all  NTWA</w:t>
            </w:r>
            <w:proofErr w:type="gramEnd"/>
            <w:r w:rsidR="00224C9D" w:rsidRPr="00063828">
              <w:rPr>
                <w:rFonts w:asciiTheme="minorHAnsi" w:eastAsiaTheme="minorHAnsi" w:hAnsiTheme="minorHAnsi" w:cstheme="minorBidi"/>
              </w:rPr>
              <w:t xml:space="preserve"> </w:t>
            </w:r>
            <w:r w:rsidR="007447D0">
              <w:rPr>
                <w:rFonts w:asciiTheme="minorHAnsi" w:eastAsiaTheme="minorHAnsi" w:hAnsiTheme="minorHAnsi" w:cstheme="minorBidi"/>
              </w:rPr>
              <w:t>a</w:t>
            </w:r>
            <w:r w:rsidR="00224C9D" w:rsidRPr="00063828">
              <w:rPr>
                <w:rFonts w:asciiTheme="minorHAnsi" w:eastAsiaTheme="minorHAnsi" w:hAnsiTheme="minorHAnsi" w:cstheme="minorBidi"/>
              </w:rPr>
              <w:t>ffiliated clubs, Territory Government, AWF and other stakeholders</w:t>
            </w:r>
          </w:p>
          <w:p w:rsidR="00063828" w:rsidRPr="00063828" w:rsidRDefault="00063828" w:rsidP="00655381">
            <w:pPr>
              <w:pStyle w:val="ListParagraph"/>
              <w:numPr>
                <w:ilvl w:val="0"/>
                <w:numId w:val="4"/>
              </w:numPr>
              <w:spacing w:after="0" w:line="240" w:lineRule="auto"/>
              <w:ind w:left="313" w:hanging="284"/>
              <w:rPr>
                <w:rFonts w:asciiTheme="minorHAnsi" w:eastAsiaTheme="minorHAnsi" w:hAnsiTheme="minorHAnsi" w:cstheme="minorBidi"/>
              </w:rPr>
            </w:pPr>
            <w:r w:rsidRPr="00063828">
              <w:t>Develop and implement policies and tools to enable strategic response to key and/or critical events and incidents</w:t>
            </w:r>
          </w:p>
          <w:p w:rsidR="00703B28" w:rsidRPr="00703B28" w:rsidRDefault="00703B28" w:rsidP="00655381">
            <w:pPr>
              <w:pStyle w:val="ListParagraph"/>
              <w:numPr>
                <w:ilvl w:val="0"/>
                <w:numId w:val="4"/>
              </w:numPr>
              <w:spacing w:after="0" w:line="240" w:lineRule="auto"/>
              <w:ind w:left="313" w:hanging="284"/>
              <w:rPr>
                <w:rFonts w:asciiTheme="minorHAnsi" w:eastAsiaTheme="minorHAnsi" w:hAnsiTheme="minorHAnsi" w:cstheme="minorBidi"/>
              </w:rPr>
            </w:pPr>
            <w:r>
              <w:t xml:space="preserve">Develop procedures to minimise the risks of miscommunication or negative consequences from communication </w:t>
            </w:r>
          </w:p>
          <w:p w:rsidR="00063828" w:rsidRPr="00655381" w:rsidRDefault="00063828" w:rsidP="00655381">
            <w:pPr>
              <w:pStyle w:val="ListParagraph"/>
              <w:numPr>
                <w:ilvl w:val="0"/>
                <w:numId w:val="4"/>
              </w:numPr>
              <w:spacing w:after="0" w:line="240" w:lineRule="auto"/>
              <w:ind w:left="313" w:hanging="284"/>
              <w:rPr>
                <w:rFonts w:asciiTheme="minorHAnsi" w:eastAsiaTheme="minorHAnsi" w:hAnsiTheme="minorHAnsi" w:cstheme="minorBidi"/>
              </w:rPr>
            </w:pPr>
            <w:r w:rsidRPr="00063828">
              <w:t>Maximise positive communications about NTWA events and members</w:t>
            </w:r>
          </w:p>
          <w:p w:rsidR="00655381" w:rsidRPr="00063828" w:rsidRDefault="00655381" w:rsidP="007447D0">
            <w:pPr>
              <w:pStyle w:val="ListParagraph"/>
              <w:numPr>
                <w:ilvl w:val="0"/>
                <w:numId w:val="4"/>
              </w:numPr>
              <w:spacing w:after="0" w:line="240" w:lineRule="auto"/>
              <w:ind w:left="313" w:hanging="284"/>
              <w:rPr>
                <w:rFonts w:asciiTheme="minorHAnsi" w:eastAsiaTheme="minorHAnsi" w:hAnsiTheme="minorHAnsi" w:cstheme="minorBidi"/>
              </w:rPr>
            </w:pPr>
            <w:r>
              <w:t xml:space="preserve">Produce and </w:t>
            </w:r>
            <w:r w:rsidR="007447D0">
              <w:t>p</w:t>
            </w:r>
            <w:r>
              <w:t>romote path</w:t>
            </w:r>
            <w:r w:rsidR="007447D0">
              <w:t>ways document</w:t>
            </w:r>
            <w:r>
              <w:t xml:space="preserve"> for </w:t>
            </w:r>
            <w:r w:rsidR="007447D0">
              <w:t>a</w:t>
            </w:r>
            <w:r>
              <w:t xml:space="preserve">thletes, </w:t>
            </w:r>
            <w:r w:rsidR="007447D0">
              <w:t>c</w:t>
            </w:r>
            <w:r>
              <w:t xml:space="preserve">oaches and </w:t>
            </w:r>
            <w:r w:rsidR="007447D0">
              <w:t>o</w:t>
            </w:r>
            <w:r>
              <w:t xml:space="preserve">fficials to assist them to get the most out of </w:t>
            </w:r>
            <w:r w:rsidR="007447D0">
              <w:t>w</w:t>
            </w:r>
            <w:r w:rsidR="0077021A">
              <w:t>eightlifting</w:t>
            </w:r>
            <w:r>
              <w:t xml:space="preserve"> as a sport</w:t>
            </w:r>
          </w:p>
        </w:tc>
        <w:tc>
          <w:tcPr>
            <w:tcW w:w="5245" w:type="dxa"/>
            <w:tcBorders>
              <w:top w:val="single" w:sz="4" w:space="0" w:color="auto"/>
              <w:left w:val="nil"/>
              <w:bottom w:val="nil"/>
              <w:right w:val="nil"/>
            </w:tcBorders>
            <w:shd w:val="clear" w:color="auto" w:fill="FFFFFF"/>
          </w:tcPr>
          <w:p w:rsidR="00224C9D" w:rsidRDefault="00224C9D" w:rsidP="007447D0">
            <w:pPr>
              <w:pStyle w:val="ListParagraph"/>
              <w:spacing w:after="0" w:line="240" w:lineRule="auto"/>
              <w:ind w:left="360"/>
            </w:pPr>
          </w:p>
          <w:p w:rsidR="000B2D8D" w:rsidRDefault="000B2D8D" w:rsidP="007447D0">
            <w:pPr>
              <w:pStyle w:val="ListParagraph"/>
              <w:spacing w:after="0" w:line="240" w:lineRule="auto"/>
              <w:ind w:left="360"/>
            </w:pPr>
          </w:p>
          <w:p w:rsidR="00A81FE5" w:rsidRDefault="00063828" w:rsidP="007447D0">
            <w:pPr>
              <w:pStyle w:val="ListParagraph"/>
              <w:numPr>
                <w:ilvl w:val="0"/>
                <w:numId w:val="4"/>
              </w:numPr>
              <w:spacing w:after="0" w:line="240" w:lineRule="auto"/>
              <w:ind w:left="314" w:hanging="284"/>
            </w:pPr>
            <w:r>
              <w:t xml:space="preserve">AWF assisted </w:t>
            </w:r>
            <w:r w:rsidR="00A81FE5">
              <w:t xml:space="preserve">NTWA Website </w:t>
            </w:r>
            <w:proofErr w:type="gramStart"/>
            <w:r w:rsidR="00A81FE5">
              <w:t>operating ,</w:t>
            </w:r>
            <w:proofErr w:type="gramEnd"/>
            <w:r w:rsidR="00A81FE5">
              <w:t xml:space="preserve"> up to date and used by members </w:t>
            </w:r>
            <w:r>
              <w:t>by July 2016</w:t>
            </w:r>
          </w:p>
          <w:p w:rsidR="00AC23C6" w:rsidRDefault="00AC23C6" w:rsidP="007447D0">
            <w:pPr>
              <w:pStyle w:val="ListParagraph"/>
              <w:spacing w:after="0" w:line="240" w:lineRule="auto"/>
            </w:pPr>
          </w:p>
          <w:p w:rsidR="00EE400F" w:rsidRDefault="00063828" w:rsidP="007447D0">
            <w:pPr>
              <w:pStyle w:val="ListParagraph"/>
              <w:numPr>
                <w:ilvl w:val="0"/>
                <w:numId w:val="4"/>
              </w:numPr>
              <w:spacing w:after="0" w:line="240" w:lineRule="auto"/>
              <w:ind w:left="314" w:hanging="284"/>
            </w:pPr>
            <w:r>
              <w:t>Social Media Policy</w:t>
            </w:r>
            <w:r w:rsidR="00EE400F">
              <w:t xml:space="preserve"> and code of conduct for Members, Coaches, Competitors and officials</w:t>
            </w:r>
            <w:r>
              <w:t xml:space="preserve"> </w:t>
            </w:r>
          </w:p>
          <w:p w:rsidR="00EE400F" w:rsidRDefault="00EE400F" w:rsidP="007447D0">
            <w:pPr>
              <w:pStyle w:val="ListParagraph"/>
              <w:spacing w:line="240" w:lineRule="auto"/>
            </w:pPr>
          </w:p>
          <w:p w:rsidR="00EE400F" w:rsidRDefault="00EE400F" w:rsidP="007447D0">
            <w:pPr>
              <w:pStyle w:val="ListParagraph"/>
              <w:numPr>
                <w:ilvl w:val="0"/>
                <w:numId w:val="4"/>
              </w:numPr>
              <w:spacing w:after="0" w:line="240" w:lineRule="auto"/>
              <w:ind w:left="314" w:hanging="284"/>
            </w:pPr>
            <w:r>
              <w:t>Critical incident response plan</w:t>
            </w:r>
          </w:p>
          <w:p w:rsidR="00EE400F" w:rsidRDefault="00EE400F" w:rsidP="007447D0">
            <w:pPr>
              <w:spacing w:after="0" w:line="240" w:lineRule="auto"/>
            </w:pPr>
          </w:p>
          <w:p w:rsidR="00EE400F" w:rsidRDefault="00EE400F" w:rsidP="007447D0">
            <w:pPr>
              <w:pStyle w:val="ListParagraph"/>
              <w:numPr>
                <w:ilvl w:val="0"/>
                <w:numId w:val="4"/>
              </w:numPr>
              <w:spacing w:after="0" w:line="240" w:lineRule="auto"/>
              <w:ind w:left="314" w:hanging="284"/>
            </w:pPr>
            <w:r>
              <w:t>Media release templates</w:t>
            </w:r>
          </w:p>
          <w:p w:rsidR="00655381" w:rsidRDefault="00655381" w:rsidP="007447D0">
            <w:pPr>
              <w:spacing w:after="0" w:line="240" w:lineRule="auto"/>
            </w:pPr>
          </w:p>
          <w:p w:rsidR="00655381" w:rsidRPr="00224C9D" w:rsidRDefault="00655381" w:rsidP="007447D0">
            <w:pPr>
              <w:pStyle w:val="ListParagraph"/>
              <w:numPr>
                <w:ilvl w:val="0"/>
                <w:numId w:val="4"/>
              </w:numPr>
              <w:spacing w:after="0" w:line="240" w:lineRule="auto"/>
              <w:ind w:left="314" w:hanging="284"/>
            </w:pPr>
            <w:r>
              <w:t>Path</w:t>
            </w:r>
            <w:r w:rsidR="006E6F5B">
              <w:t>ways</w:t>
            </w:r>
            <w:r>
              <w:t xml:space="preserve"> compiled and available on the internet</w:t>
            </w:r>
          </w:p>
        </w:tc>
        <w:tc>
          <w:tcPr>
            <w:tcW w:w="2264" w:type="dxa"/>
            <w:tcBorders>
              <w:top w:val="single" w:sz="4" w:space="0" w:color="auto"/>
              <w:left w:val="nil"/>
              <w:bottom w:val="nil"/>
              <w:right w:val="nil"/>
            </w:tcBorders>
            <w:shd w:val="clear" w:color="auto" w:fill="FFFFFF"/>
          </w:tcPr>
          <w:p w:rsidR="00224C9D" w:rsidRDefault="00224C9D" w:rsidP="00743EC9">
            <w:pPr>
              <w:spacing w:after="0" w:line="240" w:lineRule="auto"/>
              <w:jc w:val="center"/>
            </w:pPr>
          </w:p>
          <w:p w:rsidR="000B2D8D" w:rsidRDefault="000B2D8D" w:rsidP="00743EC9">
            <w:pPr>
              <w:spacing w:after="0" w:line="240" w:lineRule="auto"/>
              <w:jc w:val="center"/>
            </w:pPr>
          </w:p>
          <w:p w:rsidR="00224C9D" w:rsidRDefault="00063828" w:rsidP="00743EC9">
            <w:pPr>
              <w:spacing w:after="0" w:line="240" w:lineRule="auto"/>
              <w:jc w:val="center"/>
            </w:pPr>
            <w:r>
              <w:t xml:space="preserve">NTWA Committee and </w:t>
            </w:r>
            <w:r w:rsidR="006E6F5B">
              <w:t>NTWA Coordinator</w:t>
            </w:r>
          </w:p>
          <w:p w:rsidR="00224C9D" w:rsidRDefault="00224C9D" w:rsidP="00743EC9">
            <w:pPr>
              <w:spacing w:after="0" w:line="240" w:lineRule="auto"/>
              <w:jc w:val="center"/>
            </w:pPr>
          </w:p>
          <w:p w:rsidR="00655381" w:rsidRDefault="006E6F5B" w:rsidP="00743EC9">
            <w:pPr>
              <w:spacing w:after="0" w:line="240" w:lineRule="auto"/>
              <w:jc w:val="center"/>
            </w:pPr>
            <w:r>
              <w:t xml:space="preserve">NTWA Coordinator </w:t>
            </w:r>
          </w:p>
          <w:p w:rsidR="006E6F5B" w:rsidRDefault="006E6F5B" w:rsidP="00743EC9">
            <w:pPr>
              <w:spacing w:after="0" w:line="240" w:lineRule="auto"/>
              <w:jc w:val="center"/>
            </w:pPr>
          </w:p>
          <w:p w:rsidR="006E6F5B" w:rsidRDefault="006E6F5B" w:rsidP="00743EC9">
            <w:pPr>
              <w:spacing w:after="0" w:line="240" w:lineRule="auto"/>
              <w:jc w:val="center"/>
            </w:pPr>
          </w:p>
          <w:p w:rsidR="00655381" w:rsidRDefault="007447D0" w:rsidP="00743EC9">
            <w:pPr>
              <w:spacing w:after="0" w:line="240" w:lineRule="auto"/>
              <w:jc w:val="center"/>
            </w:pPr>
            <w:r>
              <w:t>NTWA Committee</w:t>
            </w:r>
          </w:p>
          <w:p w:rsidR="007447D0" w:rsidRDefault="007447D0" w:rsidP="00743EC9">
            <w:pPr>
              <w:spacing w:after="0" w:line="240" w:lineRule="auto"/>
              <w:jc w:val="center"/>
            </w:pPr>
          </w:p>
          <w:p w:rsidR="007447D0" w:rsidRDefault="007447D0" w:rsidP="00743EC9">
            <w:pPr>
              <w:spacing w:after="0" w:line="240" w:lineRule="auto"/>
              <w:jc w:val="center"/>
            </w:pPr>
            <w:r>
              <w:t>NTWA Coordinator</w:t>
            </w:r>
          </w:p>
          <w:p w:rsidR="007447D0" w:rsidRDefault="007447D0" w:rsidP="00743EC9">
            <w:pPr>
              <w:spacing w:after="0" w:line="240" w:lineRule="auto"/>
              <w:jc w:val="center"/>
            </w:pPr>
          </w:p>
          <w:p w:rsidR="007447D0" w:rsidRPr="00916B1A" w:rsidRDefault="007447D0" w:rsidP="00743EC9">
            <w:pPr>
              <w:spacing w:after="0" w:line="240" w:lineRule="auto"/>
              <w:jc w:val="center"/>
            </w:pPr>
            <w:r>
              <w:t>NTWA Coordinator</w:t>
            </w:r>
          </w:p>
        </w:tc>
        <w:tc>
          <w:tcPr>
            <w:tcW w:w="1421" w:type="dxa"/>
            <w:tcBorders>
              <w:top w:val="single" w:sz="4" w:space="0" w:color="auto"/>
              <w:left w:val="nil"/>
              <w:bottom w:val="nil"/>
              <w:right w:val="nil"/>
            </w:tcBorders>
            <w:shd w:val="clear" w:color="auto" w:fill="FFFFFF"/>
          </w:tcPr>
          <w:p w:rsidR="00224C9D" w:rsidRDefault="00224C9D" w:rsidP="00743EC9">
            <w:pPr>
              <w:spacing w:after="0" w:line="240" w:lineRule="auto"/>
              <w:jc w:val="center"/>
            </w:pPr>
          </w:p>
          <w:p w:rsidR="000B2D8D" w:rsidRDefault="000B2D8D" w:rsidP="00743EC9">
            <w:pPr>
              <w:spacing w:after="0" w:line="240" w:lineRule="auto"/>
              <w:jc w:val="center"/>
            </w:pPr>
          </w:p>
          <w:p w:rsidR="00224C9D" w:rsidRDefault="00224C9D" w:rsidP="00743EC9">
            <w:pPr>
              <w:spacing w:after="0" w:line="240" w:lineRule="auto"/>
              <w:jc w:val="center"/>
            </w:pPr>
            <w:r>
              <w:t>Ongoing</w:t>
            </w:r>
          </w:p>
          <w:p w:rsidR="00224C9D" w:rsidRDefault="00224C9D" w:rsidP="00743EC9">
            <w:pPr>
              <w:spacing w:after="0" w:line="240" w:lineRule="auto"/>
              <w:jc w:val="center"/>
            </w:pPr>
          </w:p>
          <w:p w:rsidR="00224C9D" w:rsidRDefault="00224C9D" w:rsidP="00743EC9">
            <w:pPr>
              <w:spacing w:after="0" w:line="240" w:lineRule="auto"/>
              <w:jc w:val="center"/>
            </w:pPr>
            <w:r>
              <w:t>Ongoing</w:t>
            </w:r>
          </w:p>
          <w:p w:rsidR="00224C9D" w:rsidRDefault="00224C9D" w:rsidP="00743EC9">
            <w:pPr>
              <w:spacing w:after="0" w:line="240" w:lineRule="auto"/>
              <w:jc w:val="center"/>
            </w:pPr>
          </w:p>
          <w:p w:rsidR="00224C9D" w:rsidRDefault="00703B28" w:rsidP="00743EC9">
            <w:pPr>
              <w:spacing w:after="0" w:line="240" w:lineRule="auto"/>
              <w:jc w:val="center"/>
            </w:pPr>
            <w:r>
              <w:t xml:space="preserve">July </w:t>
            </w:r>
            <w:r w:rsidR="00EE400F">
              <w:t>2016</w:t>
            </w:r>
          </w:p>
          <w:p w:rsidR="00EE400F" w:rsidRDefault="00EE400F" w:rsidP="00743EC9">
            <w:pPr>
              <w:spacing w:after="0" w:line="240" w:lineRule="auto"/>
              <w:jc w:val="center"/>
            </w:pPr>
          </w:p>
          <w:p w:rsidR="00EE400F" w:rsidRDefault="00EE400F" w:rsidP="00743EC9">
            <w:pPr>
              <w:spacing w:after="0" w:line="240" w:lineRule="auto"/>
              <w:jc w:val="center"/>
            </w:pPr>
            <w:r>
              <w:t>July 2017</w:t>
            </w:r>
          </w:p>
          <w:p w:rsidR="00EE400F" w:rsidRDefault="00EE400F" w:rsidP="00743EC9">
            <w:pPr>
              <w:spacing w:after="0" w:line="240" w:lineRule="auto"/>
              <w:jc w:val="center"/>
            </w:pPr>
          </w:p>
          <w:p w:rsidR="00EE400F" w:rsidRDefault="00EE400F" w:rsidP="00743EC9">
            <w:pPr>
              <w:spacing w:after="0" w:line="240" w:lineRule="auto"/>
              <w:jc w:val="center"/>
            </w:pPr>
            <w:r>
              <w:t>January 2017</w:t>
            </w:r>
          </w:p>
          <w:p w:rsidR="00655381" w:rsidRDefault="00655381" w:rsidP="00743EC9">
            <w:pPr>
              <w:spacing w:after="0" w:line="240" w:lineRule="auto"/>
              <w:jc w:val="center"/>
            </w:pPr>
          </w:p>
          <w:p w:rsidR="00655381" w:rsidRPr="00916B1A" w:rsidRDefault="00655381" w:rsidP="00743EC9">
            <w:pPr>
              <w:spacing w:after="0" w:line="240" w:lineRule="auto"/>
              <w:jc w:val="center"/>
            </w:pPr>
            <w:r>
              <w:t>January 2018</w:t>
            </w:r>
          </w:p>
        </w:tc>
      </w:tr>
    </w:tbl>
    <w:p w:rsidR="00591789" w:rsidRDefault="00591789">
      <w:r>
        <w:br w:type="page"/>
      </w:r>
    </w:p>
    <w:tbl>
      <w:tblPr>
        <w:tblW w:w="1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2"/>
        <w:gridCol w:w="5245"/>
        <w:gridCol w:w="2013"/>
        <w:gridCol w:w="1672"/>
      </w:tblGrid>
      <w:tr w:rsidR="00224C9D">
        <w:tc>
          <w:tcPr>
            <w:tcW w:w="5102" w:type="dxa"/>
            <w:tcBorders>
              <w:top w:val="single" w:sz="4" w:space="0" w:color="auto"/>
              <w:left w:val="nil"/>
              <w:bottom w:val="nil"/>
              <w:right w:val="nil"/>
            </w:tcBorders>
            <w:shd w:val="clear" w:color="auto" w:fill="FFFFFF"/>
          </w:tcPr>
          <w:p w:rsidR="00224C9D" w:rsidRPr="00D1647F" w:rsidRDefault="00224C9D" w:rsidP="00743EC9">
            <w:pPr>
              <w:spacing w:after="0" w:line="240" w:lineRule="auto"/>
              <w:rPr>
                <w:b/>
              </w:rPr>
            </w:pPr>
            <w:r w:rsidRPr="003021F7">
              <w:rPr>
                <w:b/>
              </w:rPr>
              <w:t>Improve coach development pathways</w:t>
            </w:r>
          </w:p>
          <w:p w:rsidR="00224C9D" w:rsidRPr="00591789" w:rsidRDefault="00224C9D" w:rsidP="00224C9D">
            <w:pPr>
              <w:pStyle w:val="ListParagraph"/>
              <w:numPr>
                <w:ilvl w:val="0"/>
                <w:numId w:val="5"/>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 xml:space="preserve">Improve access to coach </w:t>
            </w:r>
            <w:proofErr w:type="gramStart"/>
            <w:r w:rsidRPr="00591789">
              <w:rPr>
                <w:rFonts w:asciiTheme="minorHAnsi" w:eastAsiaTheme="minorHAnsi" w:hAnsiTheme="minorHAnsi" w:cstheme="minorBidi"/>
              </w:rPr>
              <w:t>education  resources</w:t>
            </w:r>
            <w:proofErr w:type="gramEnd"/>
            <w:r w:rsidRPr="00591789">
              <w:rPr>
                <w:rFonts w:asciiTheme="minorHAnsi" w:eastAsiaTheme="minorHAnsi" w:hAnsiTheme="minorHAnsi" w:cstheme="minorBidi"/>
              </w:rPr>
              <w:t xml:space="preserve"> for coaches operating at various levels through the hosting of AWF and NTWA coaching workshops</w:t>
            </w:r>
          </w:p>
          <w:p w:rsidR="00224C9D" w:rsidRPr="00591789" w:rsidRDefault="00224C9D" w:rsidP="00224C9D">
            <w:pPr>
              <w:pStyle w:val="ListParagraph"/>
              <w:numPr>
                <w:ilvl w:val="0"/>
                <w:numId w:val="5"/>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Explore pathways to provide coaching opportunities to regional areas in the Northern Territory</w:t>
            </w:r>
          </w:p>
          <w:p w:rsidR="00224C9D" w:rsidRDefault="00224C9D" w:rsidP="00224C9D">
            <w:pPr>
              <w:spacing w:after="0" w:line="240" w:lineRule="auto"/>
              <w:rPr>
                <w:b/>
              </w:rPr>
            </w:pPr>
          </w:p>
        </w:tc>
        <w:tc>
          <w:tcPr>
            <w:tcW w:w="5245" w:type="dxa"/>
            <w:tcBorders>
              <w:top w:val="single" w:sz="4" w:space="0" w:color="auto"/>
              <w:left w:val="nil"/>
              <w:bottom w:val="nil"/>
              <w:right w:val="nil"/>
            </w:tcBorders>
            <w:shd w:val="clear" w:color="auto" w:fill="FFFFFF"/>
          </w:tcPr>
          <w:p w:rsidR="00224C9D" w:rsidRDefault="00224C9D" w:rsidP="00743EC9">
            <w:pPr>
              <w:pStyle w:val="ListParagraph"/>
              <w:spacing w:after="0" w:line="240" w:lineRule="auto"/>
              <w:ind w:left="360"/>
            </w:pPr>
          </w:p>
          <w:p w:rsidR="00224C9D" w:rsidRDefault="00224C9D" w:rsidP="00224C9D">
            <w:pPr>
              <w:pStyle w:val="ListParagraph"/>
              <w:numPr>
                <w:ilvl w:val="0"/>
                <w:numId w:val="7"/>
              </w:numPr>
              <w:spacing w:after="0" w:line="240" w:lineRule="auto"/>
            </w:pPr>
            <w:r>
              <w:t>Annual AWF Coach Education Calendar disseminated to all stakeholders</w:t>
            </w:r>
          </w:p>
          <w:p w:rsidR="00224C9D" w:rsidRDefault="007447D0" w:rsidP="00224C9D">
            <w:pPr>
              <w:pStyle w:val="ListParagraph"/>
              <w:numPr>
                <w:ilvl w:val="0"/>
                <w:numId w:val="7"/>
              </w:numPr>
              <w:spacing w:after="0" w:line="240" w:lineRule="auto"/>
            </w:pPr>
            <w:r>
              <w:t>Facilitate</w:t>
            </w:r>
            <w:r w:rsidR="00224C9D">
              <w:t xml:space="preserve"> a minimum of one </w:t>
            </w:r>
            <w:r w:rsidR="003A4376">
              <w:t>c</w:t>
            </w:r>
            <w:r w:rsidR="00224C9D">
              <w:t xml:space="preserve">lub </w:t>
            </w:r>
            <w:r w:rsidR="003A4376">
              <w:t>l</w:t>
            </w:r>
            <w:r w:rsidR="00224C9D">
              <w:t xml:space="preserve">icence annually   </w:t>
            </w:r>
          </w:p>
          <w:p w:rsidR="00224C9D" w:rsidRDefault="00224C9D" w:rsidP="00224C9D">
            <w:pPr>
              <w:pStyle w:val="ListParagraph"/>
              <w:numPr>
                <w:ilvl w:val="0"/>
                <w:numId w:val="7"/>
              </w:numPr>
              <w:spacing w:after="0" w:line="240" w:lineRule="auto"/>
            </w:pPr>
            <w:r>
              <w:t xml:space="preserve">Increase in </w:t>
            </w:r>
            <w:r w:rsidR="007447D0">
              <w:t>c</w:t>
            </w:r>
            <w:r>
              <w:t xml:space="preserve">lub </w:t>
            </w:r>
            <w:r w:rsidR="003A4376">
              <w:t>l</w:t>
            </w:r>
            <w:r>
              <w:t>icence holders</w:t>
            </w:r>
          </w:p>
          <w:p w:rsidR="00224C9D" w:rsidRDefault="00224C9D" w:rsidP="00224C9D">
            <w:pPr>
              <w:pStyle w:val="ListParagraph"/>
              <w:numPr>
                <w:ilvl w:val="0"/>
                <w:numId w:val="7"/>
              </w:numPr>
              <w:spacing w:after="0" w:line="240" w:lineRule="auto"/>
            </w:pPr>
            <w:r>
              <w:t>Achieve minimum of one (1) accredited level 3 coach</w:t>
            </w:r>
          </w:p>
          <w:p w:rsidR="00224C9D" w:rsidRDefault="00224C9D" w:rsidP="00224C9D">
            <w:pPr>
              <w:pStyle w:val="ListParagraph"/>
              <w:numPr>
                <w:ilvl w:val="0"/>
                <w:numId w:val="7"/>
              </w:numPr>
              <w:spacing w:after="0" w:line="240" w:lineRule="auto"/>
            </w:pPr>
            <w:r>
              <w:t xml:space="preserve">Continue minimum of </w:t>
            </w:r>
            <w:r w:rsidR="007447D0">
              <w:t>one</w:t>
            </w:r>
            <w:r>
              <w:t xml:space="preserve"> (</w:t>
            </w:r>
            <w:r w:rsidR="007447D0">
              <w:t>1</w:t>
            </w:r>
            <w:r>
              <w:t xml:space="preserve">) annual coaching workshops </w:t>
            </w:r>
          </w:p>
          <w:p w:rsidR="00224C9D" w:rsidRPr="00224C9D" w:rsidRDefault="00224C9D" w:rsidP="00591789">
            <w:pPr>
              <w:pStyle w:val="ListParagraph"/>
              <w:numPr>
                <w:ilvl w:val="0"/>
                <w:numId w:val="7"/>
              </w:numPr>
              <w:spacing w:after="0" w:line="240" w:lineRule="auto"/>
            </w:pPr>
            <w:r>
              <w:t xml:space="preserve">Provide regional areas with information and coaching opportunities </w:t>
            </w:r>
          </w:p>
        </w:tc>
        <w:tc>
          <w:tcPr>
            <w:tcW w:w="2013" w:type="dxa"/>
            <w:tcBorders>
              <w:top w:val="single" w:sz="4" w:space="0" w:color="auto"/>
              <w:left w:val="nil"/>
              <w:bottom w:val="nil"/>
              <w:right w:val="nil"/>
            </w:tcBorders>
            <w:shd w:val="clear" w:color="auto" w:fill="FFFFFF"/>
          </w:tcPr>
          <w:p w:rsidR="00224C9D" w:rsidRDefault="00224C9D" w:rsidP="00743EC9">
            <w:pPr>
              <w:spacing w:after="0" w:line="240" w:lineRule="auto"/>
              <w:jc w:val="center"/>
            </w:pPr>
          </w:p>
          <w:p w:rsidR="00224C9D" w:rsidRDefault="00224C9D" w:rsidP="00743EC9">
            <w:pPr>
              <w:spacing w:after="0" w:line="240" w:lineRule="auto"/>
              <w:jc w:val="center"/>
            </w:pPr>
            <w:r>
              <w:t>Secretary, NTWA</w:t>
            </w:r>
          </w:p>
          <w:p w:rsidR="00224C9D" w:rsidRDefault="00224C9D" w:rsidP="00743EC9">
            <w:pPr>
              <w:spacing w:after="0" w:line="240" w:lineRule="auto"/>
              <w:jc w:val="center"/>
            </w:pPr>
          </w:p>
          <w:p w:rsidR="00224C9D" w:rsidRDefault="00224C9D" w:rsidP="00743EC9">
            <w:pPr>
              <w:spacing w:after="0" w:line="240" w:lineRule="auto"/>
              <w:jc w:val="center"/>
            </w:pPr>
            <w:r>
              <w:t>AWF</w:t>
            </w:r>
          </w:p>
          <w:p w:rsidR="00224C9D" w:rsidRDefault="00224C9D" w:rsidP="00743EC9">
            <w:pPr>
              <w:spacing w:after="0" w:line="240" w:lineRule="auto"/>
              <w:jc w:val="center"/>
            </w:pPr>
            <w:r>
              <w:t>NTWA Committee</w:t>
            </w:r>
          </w:p>
          <w:p w:rsidR="00224C9D" w:rsidRDefault="00224C9D" w:rsidP="00743EC9">
            <w:pPr>
              <w:spacing w:after="0" w:line="240" w:lineRule="auto"/>
              <w:jc w:val="center"/>
            </w:pPr>
            <w:r>
              <w:t>Head Coach, NTWA</w:t>
            </w:r>
          </w:p>
          <w:p w:rsidR="00224C9D" w:rsidRDefault="00224C9D" w:rsidP="00743EC9">
            <w:pPr>
              <w:spacing w:after="0" w:line="240" w:lineRule="auto"/>
              <w:jc w:val="center"/>
            </w:pPr>
          </w:p>
          <w:p w:rsidR="00224C9D" w:rsidRDefault="00224C9D" w:rsidP="00743EC9">
            <w:pPr>
              <w:spacing w:after="0" w:line="240" w:lineRule="auto"/>
              <w:jc w:val="center"/>
            </w:pPr>
            <w:r>
              <w:t>Head Coach, NTWA</w:t>
            </w:r>
          </w:p>
          <w:p w:rsidR="00224C9D" w:rsidRDefault="00224C9D" w:rsidP="00743EC9">
            <w:pPr>
              <w:spacing w:after="0" w:line="240" w:lineRule="auto"/>
              <w:jc w:val="center"/>
            </w:pPr>
          </w:p>
          <w:p w:rsidR="00224C9D" w:rsidRPr="001B4780" w:rsidRDefault="00224C9D" w:rsidP="00743EC9">
            <w:pPr>
              <w:spacing w:after="0" w:line="240" w:lineRule="auto"/>
              <w:jc w:val="center"/>
            </w:pPr>
            <w:r>
              <w:t>NTWA Committee</w:t>
            </w:r>
          </w:p>
        </w:tc>
        <w:tc>
          <w:tcPr>
            <w:tcW w:w="1672" w:type="dxa"/>
            <w:tcBorders>
              <w:top w:val="single" w:sz="4" w:space="0" w:color="auto"/>
              <w:left w:val="nil"/>
              <w:bottom w:val="nil"/>
              <w:right w:val="nil"/>
            </w:tcBorders>
            <w:shd w:val="clear" w:color="auto" w:fill="FFFFFF"/>
          </w:tcPr>
          <w:p w:rsidR="00224C9D" w:rsidRDefault="00224C9D" w:rsidP="00743EC9">
            <w:pPr>
              <w:spacing w:after="0" w:line="240" w:lineRule="auto"/>
              <w:jc w:val="center"/>
            </w:pPr>
          </w:p>
          <w:p w:rsidR="00224C9D" w:rsidRDefault="00224C9D" w:rsidP="00743EC9">
            <w:pPr>
              <w:spacing w:after="0" w:line="240" w:lineRule="auto"/>
              <w:jc w:val="center"/>
            </w:pPr>
            <w:r>
              <w:t>December, annually</w:t>
            </w:r>
          </w:p>
          <w:p w:rsidR="00224C9D" w:rsidRDefault="00224C9D" w:rsidP="00743EC9">
            <w:pPr>
              <w:spacing w:after="0" w:line="240" w:lineRule="auto"/>
              <w:jc w:val="center"/>
            </w:pPr>
          </w:p>
          <w:p w:rsidR="00224C9D" w:rsidRDefault="00224C9D" w:rsidP="00591789">
            <w:pPr>
              <w:spacing w:after="0" w:line="240" w:lineRule="auto"/>
              <w:jc w:val="center"/>
            </w:pPr>
            <w:r>
              <w:t xml:space="preserve">Annually </w:t>
            </w:r>
            <w:r w:rsidR="00591789">
              <w:t>2016-2020</w:t>
            </w:r>
          </w:p>
          <w:p w:rsidR="00224C9D" w:rsidRDefault="00224C9D" w:rsidP="00743EC9">
            <w:pPr>
              <w:spacing w:after="0" w:line="240" w:lineRule="auto"/>
              <w:jc w:val="center"/>
            </w:pPr>
          </w:p>
          <w:p w:rsidR="00224C9D" w:rsidRDefault="00591789" w:rsidP="00743EC9">
            <w:pPr>
              <w:spacing w:after="0" w:line="240" w:lineRule="auto"/>
              <w:jc w:val="center"/>
            </w:pPr>
            <w:r>
              <w:t>2016-2020</w:t>
            </w:r>
          </w:p>
          <w:p w:rsidR="00224C9D" w:rsidRDefault="00224C9D" w:rsidP="00743EC9">
            <w:pPr>
              <w:spacing w:after="0" w:line="240" w:lineRule="auto"/>
              <w:jc w:val="center"/>
            </w:pPr>
          </w:p>
          <w:p w:rsidR="00224C9D" w:rsidRPr="001B4780" w:rsidRDefault="00224C9D" w:rsidP="00743EC9">
            <w:pPr>
              <w:spacing w:after="0" w:line="240" w:lineRule="auto"/>
              <w:jc w:val="center"/>
            </w:pPr>
            <w:r>
              <w:t>Ongoing</w:t>
            </w:r>
          </w:p>
        </w:tc>
      </w:tr>
      <w:tr w:rsidR="00224C9D" w:rsidRPr="00584AB7">
        <w:tc>
          <w:tcPr>
            <w:tcW w:w="5102" w:type="dxa"/>
            <w:tcBorders>
              <w:top w:val="single" w:sz="4" w:space="0" w:color="auto"/>
              <w:left w:val="nil"/>
              <w:bottom w:val="nil"/>
              <w:right w:val="nil"/>
            </w:tcBorders>
            <w:shd w:val="clear" w:color="auto" w:fill="FFFFFF"/>
          </w:tcPr>
          <w:p w:rsidR="00224C9D" w:rsidRPr="003021F7" w:rsidRDefault="00224C9D" w:rsidP="00743EC9">
            <w:pPr>
              <w:spacing w:after="0" w:line="240" w:lineRule="auto"/>
              <w:rPr>
                <w:b/>
              </w:rPr>
            </w:pPr>
            <w:r w:rsidRPr="003021F7">
              <w:rPr>
                <w:b/>
              </w:rPr>
              <w:t xml:space="preserve">Enhance officiating pathways </w:t>
            </w:r>
          </w:p>
          <w:p w:rsidR="00224C9D" w:rsidRPr="00591789" w:rsidRDefault="00224C9D" w:rsidP="00224C9D">
            <w:pPr>
              <w:pStyle w:val="ListParagraph"/>
              <w:numPr>
                <w:ilvl w:val="0"/>
                <w:numId w:val="6"/>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 xml:space="preserve">Improve access to official </w:t>
            </w:r>
            <w:proofErr w:type="gramStart"/>
            <w:r w:rsidRPr="00591789">
              <w:rPr>
                <w:rFonts w:asciiTheme="minorHAnsi" w:eastAsiaTheme="minorHAnsi" w:hAnsiTheme="minorHAnsi" w:cstheme="minorBidi"/>
              </w:rPr>
              <w:t>education  opportunities</w:t>
            </w:r>
            <w:proofErr w:type="gramEnd"/>
            <w:r w:rsidRPr="00591789">
              <w:rPr>
                <w:rFonts w:asciiTheme="minorHAnsi" w:eastAsiaTheme="minorHAnsi" w:hAnsiTheme="minorHAnsi" w:cstheme="minorBidi"/>
              </w:rPr>
              <w:t xml:space="preserve"> for officials operating at various levels </w:t>
            </w:r>
          </w:p>
          <w:p w:rsidR="00224C9D" w:rsidRPr="00591789" w:rsidRDefault="00224C9D" w:rsidP="00224C9D">
            <w:pPr>
              <w:pStyle w:val="ListParagraph"/>
              <w:numPr>
                <w:ilvl w:val="0"/>
                <w:numId w:val="6"/>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NTWA to conduct officiating education programs</w:t>
            </w:r>
          </w:p>
          <w:p w:rsidR="00224C9D" w:rsidRPr="00591789" w:rsidRDefault="00224C9D" w:rsidP="00224C9D">
            <w:pPr>
              <w:pStyle w:val="ListParagraph"/>
              <w:numPr>
                <w:ilvl w:val="0"/>
                <w:numId w:val="6"/>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Explore pathways to provide officiating opportunities to regional areas in the Northern Territory</w:t>
            </w:r>
          </w:p>
          <w:p w:rsidR="00224C9D" w:rsidRPr="00224C9D" w:rsidRDefault="00224C9D" w:rsidP="00224C9D">
            <w:pPr>
              <w:rPr>
                <w:b/>
              </w:rPr>
            </w:pPr>
          </w:p>
          <w:p w:rsidR="00224C9D" w:rsidRPr="001C410E" w:rsidRDefault="00224C9D" w:rsidP="00224C9D">
            <w:pPr>
              <w:spacing w:after="0" w:line="240" w:lineRule="auto"/>
              <w:rPr>
                <w:b/>
              </w:rPr>
            </w:pPr>
          </w:p>
          <w:p w:rsidR="00224C9D" w:rsidRDefault="00224C9D" w:rsidP="00224C9D">
            <w:pPr>
              <w:spacing w:after="0" w:line="240" w:lineRule="auto"/>
              <w:rPr>
                <w:b/>
              </w:rPr>
            </w:pPr>
          </w:p>
        </w:tc>
        <w:tc>
          <w:tcPr>
            <w:tcW w:w="5245" w:type="dxa"/>
            <w:tcBorders>
              <w:top w:val="single" w:sz="4" w:space="0" w:color="auto"/>
              <w:left w:val="nil"/>
              <w:bottom w:val="nil"/>
              <w:right w:val="nil"/>
            </w:tcBorders>
            <w:shd w:val="clear" w:color="auto" w:fill="FFFFFF"/>
          </w:tcPr>
          <w:p w:rsidR="00224C9D" w:rsidRDefault="00224C9D" w:rsidP="00743EC9">
            <w:pPr>
              <w:pStyle w:val="ListParagraph"/>
              <w:spacing w:after="0" w:line="240" w:lineRule="auto"/>
              <w:ind w:left="360"/>
            </w:pPr>
          </w:p>
          <w:p w:rsidR="00224C9D" w:rsidRDefault="00224C9D" w:rsidP="00224C9D">
            <w:pPr>
              <w:pStyle w:val="ListParagraph"/>
              <w:numPr>
                <w:ilvl w:val="0"/>
                <w:numId w:val="7"/>
              </w:numPr>
              <w:spacing w:after="0" w:line="240" w:lineRule="auto"/>
            </w:pPr>
            <w:r>
              <w:t>Deliver a minimum of one Club Referee course annually</w:t>
            </w:r>
          </w:p>
          <w:p w:rsidR="00224C9D" w:rsidRDefault="00224C9D" w:rsidP="00224C9D">
            <w:pPr>
              <w:pStyle w:val="ListParagraph"/>
              <w:numPr>
                <w:ilvl w:val="0"/>
                <w:numId w:val="7"/>
              </w:numPr>
              <w:spacing w:after="0" w:line="240" w:lineRule="auto"/>
            </w:pPr>
            <w:r>
              <w:t xml:space="preserve">Deliver a minimum of one State Referee </w:t>
            </w:r>
            <w:r w:rsidR="007447D0">
              <w:t>upgrade</w:t>
            </w:r>
            <w:r>
              <w:t xml:space="preserve"> annually  </w:t>
            </w:r>
          </w:p>
          <w:p w:rsidR="00224C9D" w:rsidRDefault="00224C9D" w:rsidP="00224C9D">
            <w:pPr>
              <w:pStyle w:val="ListParagraph"/>
              <w:numPr>
                <w:ilvl w:val="0"/>
                <w:numId w:val="7"/>
              </w:numPr>
              <w:spacing w:after="0" w:line="240" w:lineRule="auto"/>
            </w:pPr>
            <w:r>
              <w:t>Upgrade a minimum of two</w:t>
            </w:r>
            <w:proofErr w:type="gramStart"/>
            <w:r w:rsidR="007447D0">
              <w:t>(</w:t>
            </w:r>
            <w:r>
              <w:t xml:space="preserve"> </w:t>
            </w:r>
            <w:r w:rsidR="007447D0">
              <w:t>2</w:t>
            </w:r>
            <w:proofErr w:type="gramEnd"/>
            <w:r>
              <w:t>) referees to National Referee status</w:t>
            </w:r>
          </w:p>
          <w:p w:rsidR="00224C9D" w:rsidRDefault="00224C9D" w:rsidP="00224C9D">
            <w:pPr>
              <w:pStyle w:val="ListParagraph"/>
              <w:numPr>
                <w:ilvl w:val="0"/>
                <w:numId w:val="7"/>
              </w:numPr>
              <w:spacing w:after="0" w:line="240" w:lineRule="auto"/>
            </w:pPr>
            <w:r>
              <w:t xml:space="preserve">Upgrade a minimum of one (1) referee to IWF International standard  </w:t>
            </w:r>
          </w:p>
          <w:p w:rsidR="00224C9D" w:rsidRDefault="00224C9D" w:rsidP="00224C9D">
            <w:pPr>
              <w:pStyle w:val="ListParagraph"/>
              <w:numPr>
                <w:ilvl w:val="0"/>
                <w:numId w:val="7"/>
              </w:numPr>
              <w:spacing w:after="0" w:line="240" w:lineRule="auto"/>
            </w:pPr>
            <w:proofErr w:type="gramStart"/>
            <w:r>
              <w:t xml:space="preserve">Increase  </w:t>
            </w:r>
            <w:r w:rsidR="003A4376">
              <w:t>c</w:t>
            </w:r>
            <w:r>
              <w:t>lub</w:t>
            </w:r>
            <w:proofErr w:type="gramEnd"/>
            <w:r>
              <w:t xml:space="preserve"> </w:t>
            </w:r>
            <w:r w:rsidR="003A4376">
              <w:t>r</w:t>
            </w:r>
            <w:r>
              <w:t>eferees</w:t>
            </w:r>
          </w:p>
          <w:p w:rsidR="00224C9D" w:rsidRDefault="00224C9D" w:rsidP="00224C9D">
            <w:pPr>
              <w:pStyle w:val="ListParagraph"/>
              <w:numPr>
                <w:ilvl w:val="0"/>
                <w:numId w:val="7"/>
              </w:numPr>
              <w:spacing w:after="0" w:line="240" w:lineRule="auto"/>
            </w:pPr>
            <w:proofErr w:type="gramStart"/>
            <w:r>
              <w:t xml:space="preserve">Increase  </w:t>
            </w:r>
            <w:r w:rsidR="003A4376">
              <w:t>s</w:t>
            </w:r>
            <w:r>
              <w:t>tate</w:t>
            </w:r>
            <w:proofErr w:type="gramEnd"/>
            <w:r>
              <w:t xml:space="preserve"> </w:t>
            </w:r>
            <w:r w:rsidR="003A4376">
              <w:t>r</w:t>
            </w:r>
            <w:r>
              <w:t>eferees</w:t>
            </w:r>
          </w:p>
          <w:p w:rsidR="00224C9D" w:rsidRPr="00224C9D" w:rsidRDefault="00224C9D" w:rsidP="00591789">
            <w:pPr>
              <w:pStyle w:val="ListParagraph"/>
              <w:numPr>
                <w:ilvl w:val="0"/>
                <w:numId w:val="7"/>
              </w:numPr>
              <w:spacing w:after="0" w:line="240" w:lineRule="auto"/>
            </w:pPr>
            <w:r>
              <w:t xml:space="preserve">Provide regional areas with information and officiating opportunities </w:t>
            </w:r>
          </w:p>
        </w:tc>
        <w:tc>
          <w:tcPr>
            <w:tcW w:w="2013" w:type="dxa"/>
            <w:tcBorders>
              <w:top w:val="single" w:sz="4" w:space="0" w:color="auto"/>
              <w:left w:val="nil"/>
              <w:bottom w:val="nil"/>
              <w:right w:val="nil"/>
            </w:tcBorders>
            <w:shd w:val="clear" w:color="auto" w:fill="FFFFFF"/>
          </w:tcPr>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r>
              <w:t>NTWA Committee</w:t>
            </w:r>
          </w:p>
          <w:p w:rsidR="00224C9D" w:rsidRDefault="00224C9D" w:rsidP="00743EC9">
            <w:pPr>
              <w:spacing w:after="0" w:line="240" w:lineRule="auto"/>
              <w:jc w:val="center"/>
            </w:pPr>
            <w:r>
              <w:t>NTWA Committee</w:t>
            </w:r>
          </w:p>
          <w:p w:rsidR="00224C9D" w:rsidRPr="00257432" w:rsidRDefault="00224C9D" w:rsidP="00743EC9">
            <w:pPr>
              <w:spacing w:after="0" w:line="240" w:lineRule="auto"/>
              <w:jc w:val="center"/>
            </w:pPr>
          </w:p>
        </w:tc>
        <w:tc>
          <w:tcPr>
            <w:tcW w:w="1672" w:type="dxa"/>
            <w:tcBorders>
              <w:top w:val="single" w:sz="4" w:space="0" w:color="auto"/>
              <w:left w:val="nil"/>
              <w:bottom w:val="nil"/>
              <w:right w:val="nil"/>
            </w:tcBorders>
            <w:shd w:val="clear" w:color="auto" w:fill="FFFFFF"/>
          </w:tcPr>
          <w:p w:rsidR="00224C9D" w:rsidRPr="00224C9D" w:rsidRDefault="00224C9D" w:rsidP="00743EC9">
            <w:pPr>
              <w:spacing w:after="0" w:line="240" w:lineRule="auto"/>
              <w:jc w:val="center"/>
            </w:pPr>
          </w:p>
          <w:p w:rsidR="00224C9D" w:rsidRDefault="00591789" w:rsidP="00743EC9">
            <w:pPr>
              <w:spacing w:after="0" w:line="240" w:lineRule="auto"/>
              <w:jc w:val="center"/>
            </w:pPr>
            <w:r>
              <w:t>2016-2020</w:t>
            </w:r>
          </w:p>
          <w:p w:rsidR="00224C9D" w:rsidRDefault="00224C9D" w:rsidP="00743EC9">
            <w:pPr>
              <w:spacing w:after="0" w:line="240" w:lineRule="auto"/>
              <w:jc w:val="center"/>
            </w:pPr>
          </w:p>
          <w:p w:rsidR="00224C9D" w:rsidRDefault="00591789" w:rsidP="00743EC9">
            <w:pPr>
              <w:spacing w:after="0" w:line="240" w:lineRule="auto"/>
              <w:jc w:val="center"/>
            </w:pPr>
            <w:r>
              <w:t>2016-2020</w:t>
            </w:r>
          </w:p>
          <w:p w:rsidR="00224C9D" w:rsidRDefault="00224C9D" w:rsidP="00743EC9">
            <w:pPr>
              <w:spacing w:after="0" w:line="240" w:lineRule="auto"/>
              <w:jc w:val="center"/>
            </w:pPr>
          </w:p>
          <w:p w:rsidR="00224C9D" w:rsidRDefault="00591789" w:rsidP="00743EC9">
            <w:pPr>
              <w:spacing w:after="0" w:line="240" w:lineRule="auto"/>
              <w:jc w:val="center"/>
            </w:pPr>
            <w:r>
              <w:t>2016-2020</w:t>
            </w:r>
          </w:p>
          <w:p w:rsidR="00224C9D" w:rsidRDefault="00224C9D" w:rsidP="00743EC9">
            <w:pPr>
              <w:spacing w:after="0" w:line="240" w:lineRule="auto"/>
              <w:jc w:val="center"/>
            </w:pPr>
          </w:p>
          <w:p w:rsidR="00224C9D" w:rsidRDefault="00591789" w:rsidP="00743EC9">
            <w:pPr>
              <w:spacing w:after="0" w:line="240" w:lineRule="auto"/>
              <w:jc w:val="center"/>
            </w:pPr>
            <w:r>
              <w:t>2016-2020</w:t>
            </w:r>
          </w:p>
          <w:p w:rsidR="00224C9D" w:rsidRDefault="00224C9D" w:rsidP="00743EC9">
            <w:pPr>
              <w:spacing w:after="0" w:line="240" w:lineRule="auto"/>
              <w:jc w:val="center"/>
            </w:pPr>
          </w:p>
          <w:p w:rsidR="00224C9D" w:rsidRDefault="00224C9D" w:rsidP="00743EC9">
            <w:pPr>
              <w:spacing w:after="0" w:line="240" w:lineRule="auto"/>
              <w:jc w:val="center"/>
            </w:pPr>
            <w:r>
              <w:t>Annually</w:t>
            </w:r>
          </w:p>
          <w:p w:rsidR="00224C9D" w:rsidRDefault="00224C9D" w:rsidP="00743EC9">
            <w:pPr>
              <w:spacing w:after="0" w:line="240" w:lineRule="auto"/>
              <w:jc w:val="center"/>
            </w:pPr>
            <w:r>
              <w:t>Annually</w:t>
            </w:r>
          </w:p>
          <w:p w:rsidR="00224C9D" w:rsidRPr="00AB4527" w:rsidRDefault="00224C9D" w:rsidP="00591789">
            <w:pPr>
              <w:spacing w:after="0" w:line="240" w:lineRule="auto"/>
              <w:jc w:val="center"/>
            </w:pPr>
            <w:r>
              <w:t>Ongoi</w:t>
            </w:r>
            <w:r w:rsidR="00591789">
              <w:t>n</w:t>
            </w:r>
            <w:r>
              <w:t>g</w:t>
            </w:r>
          </w:p>
        </w:tc>
      </w:tr>
      <w:tr w:rsidR="00224C9D">
        <w:tc>
          <w:tcPr>
            <w:tcW w:w="5102" w:type="dxa"/>
            <w:tcBorders>
              <w:top w:val="single" w:sz="4" w:space="0" w:color="auto"/>
              <w:left w:val="nil"/>
              <w:bottom w:val="single" w:sz="4" w:space="0" w:color="auto"/>
              <w:right w:val="nil"/>
            </w:tcBorders>
            <w:shd w:val="clear" w:color="auto" w:fill="FFFFFF"/>
          </w:tcPr>
          <w:p w:rsidR="00224C9D" w:rsidRDefault="00224C9D" w:rsidP="00743EC9">
            <w:pPr>
              <w:spacing w:after="0" w:line="240" w:lineRule="auto"/>
              <w:rPr>
                <w:b/>
              </w:rPr>
            </w:pPr>
            <w:r>
              <w:rPr>
                <w:b/>
              </w:rPr>
              <w:t xml:space="preserve">Athlete Development </w:t>
            </w:r>
            <w:r w:rsidRPr="007F658C">
              <w:rPr>
                <w:b/>
              </w:rPr>
              <w:t xml:space="preserve"> </w:t>
            </w:r>
          </w:p>
          <w:p w:rsidR="00224C9D" w:rsidRPr="00591789" w:rsidRDefault="00224C9D" w:rsidP="00224C9D">
            <w:pPr>
              <w:numPr>
                <w:ilvl w:val="0"/>
                <w:numId w:val="9"/>
              </w:numPr>
              <w:spacing w:after="0" w:line="240" w:lineRule="auto"/>
            </w:pPr>
            <w:r w:rsidRPr="00591789">
              <w:t xml:space="preserve">Provide opportunities for </w:t>
            </w:r>
            <w:r w:rsidR="003A4376">
              <w:t>y</w:t>
            </w:r>
            <w:r w:rsidRPr="00591789">
              <w:t xml:space="preserve">outh  / </w:t>
            </w:r>
            <w:r w:rsidR="003A4376">
              <w:t>j</w:t>
            </w:r>
            <w:r w:rsidRPr="00591789">
              <w:t xml:space="preserve">unior / </w:t>
            </w:r>
            <w:r w:rsidR="003A4376">
              <w:t>s</w:t>
            </w:r>
            <w:r w:rsidRPr="00591789">
              <w:t xml:space="preserve">enior / </w:t>
            </w:r>
            <w:r w:rsidR="003A4376">
              <w:t>m</w:t>
            </w:r>
            <w:r w:rsidRPr="00591789">
              <w:t xml:space="preserve">aster athletes to participate in local, national and international events </w:t>
            </w:r>
          </w:p>
          <w:p w:rsidR="00224C9D" w:rsidRPr="00591789" w:rsidRDefault="00224C9D" w:rsidP="00224C9D">
            <w:pPr>
              <w:pStyle w:val="ListParagraph"/>
              <w:numPr>
                <w:ilvl w:val="0"/>
                <w:numId w:val="8"/>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 xml:space="preserve">Expand the NTWA competition structure </w:t>
            </w:r>
            <w:r w:rsidR="003A4376">
              <w:rPr>
                <w:rFonts w:asciiTheme="minorHAnsi" w:eastAsiaTheme="minorHAnsi" w:hAnsiTheme="minorHAnsi" w:cstheme="minorBidi"/>
              </w:rPr>
              <w:t xml:space="preserve">to </w:t>
            </w:r>
            <w:r w:rsidRPr="00591789">
              <w:rPr>
                <w:rFonts w:asciiTheme="minorHAnsi" w:eastAsiaTheme="minorHAnsi" w:hAnsiTheme="minorHAnsi" w:cstheme="minorBidi"/>
              </w:rPr>
              <w:t>provid</w:t>
            </w:r>
            <w:r w:rsidR="003A4376">
              <w:rPr>
                <w:rFonts w:asciiTheme="minorHAnsi" w:eastAsiaTheme="minorHAnsi" w:hAnsiTheme="minorHAnsi" w:cstheme="minorBidi"/>
              </w:rPr>
              <w:t>e</w:t>
            </w:r>
            <w:r w:rsidRPr="00591789">
              <w:rPr>
                <w:rFonts w:asciiTheme="minorHAnsi" w:eastAsiaTheme="minorHAnsi" w:hAnsiTheme="minorHAnsi" w:cstheme="minorBidi"/>
              </w:rPr>
              <w:t xml:space="preserve"> opportunities that are commensurate to athlete development</w:t>
            </w:r>
          </w:p>
          <w:p w:rsidR="00224C9D" w:rsidRDefault="00224C9D" w:rsidP="00224C9D">
            <w:pPr>
              <w:pStyle w:val="ListParagraph"/>
              <w:numPr>
                <w:ilvl w:val="0"/>
                <w:numId w:val="8"/>
              </w:numPr>
              <w:spacing w:after="0" w:line="240" w:lineRule="auto"/>
              <w:rPr>
                <w:rFonts w:asciiTheme="minorHAnsi" w:eastAsiaTheme="minorHAnsi" w:hAnsiTheme="minorHAnsi" w:cstheme="minorBidi"/>
              </w:rPr>
            </w:pPr>
            <w:r w:rsidRPr="00591789">
              <w:rPr>
                <w:rFonts w:asciiTheme="minorHAnsi" w:eastAsiaTheme="minorHAnsi" w:hAnsiTheme="minorHAnsi" w:cstheme="minorBidi"/>
              </w:rPr>
              <w:t xml:space="preserve">Develop </w:t>
            </w:r>
            <w:r w:rsidR="003A4376">
              <w:rPr>
                <w:rFonts w:asciiTheme="minorHAnsi" w:eastAsiaTheme="minorHAnsi" w:hAnsiTheme="minorHAnsi" w:cstheme="minorBidi"/>
              </w:rPr>
              <w:t>s</w:t>
            </w:r>
            <w:r w:rsidRPr="00591789">
              <w:rPr>
                <w:rFonts w:asciiTheme="minorHAnsi" w:eastAsiaTheme="minorHAnsi" w:hAnsiTheme="minorHAnsi" w:cstheme="minorBidi"/>
              </w:rPr>
              <w:t>chools program that includes development of coaches and lifters</w:t>
            </w:r>
          </w:p>
          <w:p w:rsidR="00743EC9" w:rsidRPr="00591789" w:rsidRDefault="00743EC9" w:rsidP="00224C9D">
            <w:pPr>
              <w:pStyle w:val="ListParagraph"/>
              <w:numPr>
                <w:ilvl w:val="0"/>
                <w:numId w:val="8"/>
              </w:numPr>
              <w:spacing w:after="0" w:line="240" w:lineRule="auto"/>
              <w:rPr>
                <w:rFonts w:asciiTheme="minorHAnsi" w:eastAsiaTheme="minorHAnsi" w:hAnsiTheme="minorHAnsi" w:cstheme="minorBidi"/>
              </w:rPr>
            </w:pPr>
            <w:r>
              <w:rPr>
                <w:rFonts w:asciiTheme="minorHAnsi" w:eastAsiaTheme="minorHAnsi" w:hAnsiTheme="minorHAnsi" w:cstheme="minorBidi"/>
              </w:rPr>
              <w:t>Develop a high performance program in conjunction with CDU</w:t>
            </w:r>
          </w:p>
          <w:p w:rsidR="00591789" w:rsidRPr="007F658C" w:rsidRDefault="00591789" w:rsidP="00224C9D">
            <w:pPr>
              <w:rPr>
                <w:b/>
              </w:rPr>
            </w:pPr>
          </w:p>
        </w:tc>
        <w:tc>
          <w:tcPr>
            <w:tcW w:w="5245" w:type="dxa"/>
            <w:tcBorders>
              <w:top w:val="single" w:sz="4" w:space="0" w:color="auto"/>
              <w:left w:val="nil"/>
              <w:bottom w:val="single" w:sz="4" w:space="0" w:color="auto"/>
              <w:right w:val="nil"/>
            </w:tcBorders>
            <w:shd w:val="clear" w:color="auto" w:fill="FFFFFF"/>
          </w:tcPr>
          <w:p w:rsidR="00DD00FC" w:rsidRDefault="00DD00FC" w:rsidP="00DD00FC">
            <w:pPr>
              <w:spacing w:after="0" w:line="240" w:lineRule="auto"/>
              <w:ind w:left="360"/>
              <w:rPr>
                <w:rFonts w:ascii="Calibri" w:eastAsia="Times New Roman" w:hAnsi="Calibri" w:cs="Times New Roman"/>
              </w:rPr>
            </w:pPr>
          </w:p>
          <w:p w:rsidR="00224C9D" w:rsidRPr="00224C9D" w:rsidRDefault="00224C9D" w:rsidP="00224C9D">
            <w:pPr>
              <w:numPr>
                <w:ilvl w:val="0"/>
                <w:numId w:val="8"/>
              </w:numPr>
              <w:spacing w:after="0" w:line="240" w:lineRule="auto"/>
              <w:rPr>
                <w:rFonts w:ascii="Calibri" w:eastAsia="Times New Roman" w:hAnsi="Calibri" w:cs="Times New Roman"/>
              </w:rPr>
            </w:pPr>
            <w:r w:rsidRPr="00224C9D">
              <w:rPr>
                <w:rFonts w:ascii="Calibri" w:eastAsia="Times New Roman" w:hAnsi="Calibri" w:cs="Times New Roman"/>
              </w:rPr>
              <w:t>Publish NTWA annual Events Calendar detailing qualifying periods and standards</w:t>
            </w:r>
          </w:p>
          <w:p w:rsidR="00224C9D" w:rsidRPr="00224C9D" w:rsidRDefault="00224C9D" w:rsidP="00224C9D">
            <w:pPr>
              <w:numPr>
                <w:ilvl w:val="0"/>
                <w:numId w:val="10"/>
              </w:numPr>
              <w:spacing w:after="0" w:line="240" w:lineRule="auto"/>
              <w:rPr>
                <w:rFonts w:ascii="Calibri" w:eastAsia="Times New Roman" w:hAnsi="Calibri" w:cs="Times New Roman"/>
              </w:rPr>
            </w:pPr>
            <w:r w:rsidRPr="00224C9D">
              <w:rPr>
                <w:rFonts w:ascii="Calibri" w:eastAsia="Times New Roman" w:hAnsi="Calibri" w:cs="Times New Roman"/>
              </w:rPr>
              <w:t>Assist NTWA Affiliated clubs to conduct competitions as negotiated</w:t>
            </w:r>
          </w:p>
          <w:p w:rsidR="00224C9D" w:rsidRPr="00224C9D" w:rsidRDefault="00224C9D" w:rsidP="00224C9D">
            <w:pPr>
              <w:numPr>
                <w:ilvl w:val="0"/>
                <w:numId w:val="10"/>
              </w:numPr>
              <w:spacing w:after="0" w:line="240" w:lineRule="auto"/>
              <w:rPr>
                <w:rFonts w:ascii="Calibri" w:eastAsia="Times New Roman" w:hAnsi="Calibri" w:cs="Times New Roman"/>
              </w:rPr>
            </w:pPr>
            <w:r w:rsidRPr="00224C9D">
              <w:rPr>
                <w:rFonts w:ascii="Calibri" w:eastAsia="Times New Roman" w:hAnsi="Calibri" w:cs="Times New Roman"/>
              </w:rPr>
              <w:t>Provide opportunities for athletes to attain competition experience at national and international events</w:t>
            </w:r>
          </w:p>
          <w:p w:rsidR="00224C9D" w:rsidRPr="00224C9D" w:rsidRDefault="00224C9D" w:rsidP="00224C9D">
            <w:pPr>
              <w:numPr>
                <w:ilvl w:val="0"/>
                <w:numId w:val="10"/>
              </w:numPr>
              <w:spacing w:after="0" w:line="240" w:lineRule="auto"/>
              <w:rPr>
                <w:rFonts w:ascii="Calibri" w:eastAsia="Times New Roman" w:hAnsi="Calibri" w:cs="Times New Roman"/>
              </w:rPr>
            </w:pPr>
            <w:r w:rsidRPr="00224C9D">
              <w:rPr>
                <w:rFonts w:ascii="Calibri" w:eastAsia="Times New Roman" w:hAnsi="Calibri" w:cs="Times New Roman"/>
              </w:rPr>
              <w:t>Attendance at high profiler lifter/coach workshop/s</w:t>
            </w:r>
          </w:p>
          <w:p w:rsidR="00224C9D" w:rsidRDefault="00224C9D" w:rsidP="00591789">
            <w:pPr>
              <w:numPr>
                <w:ilvl w:val="0"/>
                <w:numId w:val="10"/>
              </w:numPr>
              <w:spacing w:after="0" w:line="240" w:lineRule="auto"/>
              <w:rPr>
                <w:rFonts w:ascii="Calibri" w:eastAsia="Times New Roman" w:hAnsi="Calibri" w:cs="Times New Roman"/>
              </w:rPr>
            </w:pPr>
            <w:r w:rsidRPr="00224C9D">
              <w:rPr>
                <w:rFonts w:ascii="Calibri" w:eastAsia="Times New Roman" w:hAnsi="Calibri" w:cs="Times New Roman"/>
              </w:rPr>
              <w:t>Attendance of teachers of school program upgrading to Level 1 weightlifting coach</w:t>
            </w:r>
          </w:p>
          <w:p w:rsidR="00743EC9" w:rsidRPr="00591789" w:rsidRDefault="00033CDB" w:rsidP="00033CDB">
            <w:pPr>
              <w:numPr>
                <w:ilvl w:val="0"/>
                <w:numId w:val="10"/>
              </w:numPr>
              <w:spacing w:after="0" w:line="240" w:lineRule="auto"/>
              <w:rPr>
                <w:rFonts w:ascii="Calibri" w:eastAsia="Times New Roman" w:hAnsi="Calibri" w:cs="Times New Roman"/>
              </w:rPr>
            </w:pPr>
            <w:r>
              <w:rPr>
                <w:rFonts w:ascii="Calibri" w:eastAsia="Times New Roman" w:hAnsi="Calibri" w:cs="Times New Roman"/>
              </w:rPr>
              <w:t xml:space="preserve">Participant in program. </w:t>
            </w:r>
            <w:r w:rsidR="00743EC9">
              <w:rPr>
                <w:rFonts w:ascii="Calibri" w:eastAsia="Times New Roman" w:hAnsi="Calibri" w:cs="Times New Roman"/>
              </w:rPr>
              <w:t>Atten</w:t>
            </w:r>
            <w:r>
              <w:rPr>
                <w:rFonts w:ascii="Calibri" w:eastAsia="Times New Roman" w:hAnsi="Calibri" w:cs="Times New Roman"/>
              </w:rPr>
              <w:t xml:space="preserve">dance at Sports Science testing, </w:t>
            </w:r>
            <w:r w:rsidR="00743EC9">
              <w:rPr>
                <w:rFonts w:ascii="Calibri" w:eastAsia="Times New Roman" w:hAnsi="Calibri" w:cs="Times New Roman"/>
              </w:rPr>
              <w:t>workshops</w:t>
            </w:r>
            <w:r>
              <w:rPr>
                <w:rFonts w:ascii="Calibri" w:eastAsia="Times New Roman" w:hAnsi="Calibri" w:cs="Times New Roman"/>
              </w:rPr>
              <w:t xml:space="preserve"> and working towards qualifying to compete at National events. </w:t>
            </w:r>
          </w:p>
        </w:tc>
        <w:tc>
          <w:tcPr>
            <w:tcW w:w="2013" w:type="dxa"/>
            <w:tcBorders>
              <w:top w:val="single" w:sz="4" w:space="0" w:color="auto"/>
              <w:left w:val="nil"/>
              <w:bottom w:val="single" w:sz="4" w:space="0" w:color="auto"/>
              <w:right w:val="nil"/>
            </w:tcBorders>
            <w:shd w:val="clear" w:color="auto" w:fill="FFFFFF"/>
          </w:tcPr>
          <w:p w:rsidR="00224C9D" w:rsidRDefault="00224C9D" w:rsidP="00743EC9">
            <w:pPr>
              <w:spacing w:after="0" w:line="240" w:lineRule="auto"/>
              <w:jc w:val="center"/>
            </w:pPr>
          </w:p>
          <w:p w:rsidR="00224C9D" w:rsidRDefault="00224C9D" w:rsidP="00743EC9">
            <w:pPr>
              <w:spacing w:after="0" w:line="240" w:lineRule="auto"/>
              <w:jc w:val="center"/>
            </w:pPr>
            <w:r>
              <w:t>Secretary, NTWA</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224C9D">
            <w:pPr>
              <w:spacing w:after="0" w:line="240" w:lineRule="auto"/>
              <w:jc w:val="center"/>
            </w:pPr>
          </w:p>
          <w:p w:rsidR="00224C9D" w:rsidRDefault="00224C9D" w:rsidP="00743EC9">
            <w:pPr>
              <w:spacing w:after="0" w:line="240" w:lineRule="auto"/>
              <w:jc w:val="center"/>
            </w:pPr>
          </w:p>
          <w:p w:rsidR="00224C9D" w:rsidRDefault="00224C9D" w:rsidP="00743EC9">
            <w:pPr>
              <w:spacing w:after="0" w:line="240" w:lineRule="auto"/>
              <w:jc w:val="center"/>
            </w:pPr>
            <w:r>
              <w:t>NTWA Committee</w:t>
            </w:r>
          </w:p>
          <w:p w:rsidR="00224C9D" w:rsidRDefault="00224C9D" w:rsidP="00224C9D">
            <w:pPr>
              <w:spacing w:after="0" w:line="240" w:lineRule="auto"/>
              <w:jc w:val="center"/>
            </w:pPr>
          </w:p>
          <w:p w:rsidR="00224C9D" w:rsidRDefault="00224C9D" w:rsidP="00591789">
            <w:pPr>
              <w:spacing w:after="0" w:line="240" w:lineRule="auto"/>
              <w:jc w:val="center"/>
            </w:pPr>
            <w:r>
              <w:t>NTWA Committee</w:t>
            </w:r>
          </w:p>
          <w:p w:rsidR="00743EC9" w:rsidRDefault="00743EC9" w:rsidP="00591789">
            <w:pPr>
              <w:spacing w:after="0" w:line="240" w:lineRule="auto"/>
              <w:jc w:val="center"/>
            </w:pPr>
          </w:p>
          <w:p w:rsidR="00743EC9" w:rsidRPr="00630B30" w:rsidRDefault="00743EC9" w:rsidP="00591789">
            <w:pPr>
              <w:spacing w:after="0" w:line="240" w:lineRule="auto"/>
              <w:jc w:val="center"/>
            </w:pPr>
            <w:r>
              <w:t xml:space="preserve">High </w:t>
            </w:r>
            <w:r w:rsidR="00033CDB">
              <w:t>Performance sub-committee</w:t>
            </w:r>
          </w:p>
        </w:tc>
        <w:tc>
          <w:tcPr>
            <w:tcW w:w="1672" w:type="dxa"/>
            <w:tcBorders>
              <w:top w:val="single" w:sz="4" w:space="0" w:color="auto"/>
              <w:left w:val="nil"/>
              <w:bottom w:val="single" w:sz="4" w:space="0" w:color="auto"/>
              <w:right w:val="nil"/>
            </w:tcBorders>
            <w:shd w:val="clear" w:color="auto" w:fill="FFFFFF"/>
          </w:tcPr>
          <w:p w:rsidR="00224C9D" w:rsidRDefault="00224C9D" w:rsidP="00DD00FC">
            <w:pPr>
              <w:spacing w:after="0" w:line="240" w:lineRule="auto"/>
            </w:pPr>
          </w:p>
          <w:p w:rsidR="00224C9D" w:rsidRDefault="00DD00FC" w:rsidP="00743EC9">
            <w:pPr>
              <w:spacing w:after="0" w:line="240" w:lineRule="auto"/>
              <w:jc w:val="center"/>
            </w:pPr>
            <w:r>
              <w:t>D</w:t>
            </w:r>
            <w:r w:rsidR="00224C9D">
              <w:t>ecember annually</w:t>
            </w:r>
          </w:p>
          <w:p w:rsidR="00224C9D" w:rsidRDefault="00224C9D" w:rsidP="00743EC9">
            <w:pPr>
              <w:spacing w:after="0" w:line="240" w:lineRule="auto"/>
              <w:jc w:val="center"/>
            </w:pPr>
          </w:p>
          <w:p w:rsidR="00224C9D" w:rsidRDefault="00224C9D" w:rsidP="00743EC9">
            <w:pPr>
              <w:spacing w:after="0" w:line="240" w:lineRule="auto"/>
              <w:jc w:val="center"/>
            </w:pPr>
            <w:r>
              <w:t>November annually</w:t>
            </w:r>
          </w:p>
          <w:p w:rsidR="00224C9D" w:rsidRDefault="00224C9D" w:rsidP="00743EC9">
            <w:pPr>
              <w:spacing w:after="0" w:line="240" w:lineRule="auto"/>
              <w:jc w:val="center"/>
            </w:pPr>
          </w:p>
          <w:p w:rsidR="00591789" w:rsidRDefault="00591789" w:rsidP="00743EC9">
            <w:pPr>
              <w:spacing w:after="0" w:line="240" w:lineRule="auto"/>
              <w:jc w:val="center"/>
            </w:pPr>
          </w:p>
          <w:p w:rsidR="00224C9D" w:rsidRDefault="00591789" w:rsidP="00743EC9">
            <w:pPr>
              <w:spacing w:after="0" w:line="240" w:lineRule="auto"/>
              <w:jc w:val="center"/>
            </w:pPr>
            <w:r>
              <w:t>2016 -2020</w:t>
            </w:r>
          </w:p>
          <w:p w:rsidR="00224C9D" w:rsidRDefault="00224C9D" w:rsidP="00743EC9">
            <w:pPr>
              <w:spacing w:after="0" w:line="240" w:lineRule="auto"/>
              <w:jc w:val="center"/>
            </w:pPr>
          </w:p>
          <w:p w:rsidR="00224C9D" w:rsidRDefault="00591789" w:rsidP="00591789">
            <w:pPr>
              <w:spacing w:after="0" w:line="240" w:lineRule="auto"/>
              <w:jc w:val="center"/>
            </w:pPr>
            <w:r>
              <w:t>2016-2020</w:t>
            </w:r>
          </w:p>
          <w:p w:rsidR="00033CDB" w:rsidRDefault="00033CDB" w:rsidP="00591789">
            <w:pPr>
              <w:spacing w:after="0" w:line="240" w:lineRule="auto"/>
              <w:jc w:val="center"/>
            </w:pPr>
          </w:p>
          <w:p w:rsidR="00033CDB" w:rsidRPr="001B796F" w:rsidRDefault="00033CDB" w:rsidP="00591789">
            <w:pPr>
              <w:spacing w:after="0" w:line="240" w:lineRule="auto"/>
              <w:jc w:val="center"/>
            </w:pPr>
            <w:r>
              <w:t>2016-2020</w:t>
            </w:r>
          </w:p>
        </w:tc>
      </w:tr>
      <w:tr w:rsidR="00743EC9">
        <w:tc>
          <w:tcPr>
            <w:tcW w:w="5102" w:type="dxa"/>
            <w:tcBorders>
              <w:top w:val="single" w:sz="4" w:space="0" w:color="auto"/>
              <w:left w:val="nil"/>
              <w:bottom w:val="nil"/>
              <w:right w:val="nil"/>
            </w:tcBorders>
            <w:shd w:val="clear" w:color="auto" w:fill="FFFFFF"/>
          </w:tcPr>
          <w:p w:rsidR="00743EC9" w:rsidRDefault="00743EC9" w:rsidP="00743EC9">
            <w:pPr>
              <w:spacing w:after="0" w:line="240" w:lineRule="auto"/>
              <w:rPr>
                <w:b/>
              </w:rPr>
            </w:pPr>
          </w:p>
        </w:tc>
        <w:tc>
          <w:tcPr>
            <w:tcW w:w="5245" w:type="dxa"/>
            <w:tcBorders>
              <w:top w:val="single" w:sz="4" w:space="0" w:color="auto"/>
              <w:left w:val="nil"/>
              <w:bottom w:val="nil"/>
              <w:right w:val="nil"/>
            </w:tcBorders>
            <w:shd w:val="clear" w:color="auto" w:fill="FFFFFF"/>
          </w:tcPr>
          <w:p w:rsidR="00743EC9" w:rsidRDefault="00743EC9" w:rsidP="00DD00FC">
            <w:pPr>
              <w:spacing w:after="0" w:line="240" w:lineRule="auto"/>
              <w:ind w:left="360"/>
              <w:rPr>
                <w:rFonts w:ascii="Calibri" w:eastAsia="Times New Roman" w:hAnsi="Calibri" w:cs="Times New Roman"/>
              </w:rPr>
            </w:pPr>
          </w:p>
        </w:tc>
        <w:tc>
          <w:tcPr>
            <w:tcW w:w="2013" w:type="dxa"/>
            <w:tcBorders>
              <w:top w:val="single" w:sz="4" w:space="0" w:color="auto"/>
              <w:left w:val="nil"/>
              <w:bottom w:val="nil"/>
              <w:right w:val="nil"/>
            </w:tcBorders>
            <w:shd w:val="clear" w:color="auto" w:fill="FFFFFF"/>
          </w:tcPr>
          <w:p w:rsidR="00743EC9" w:rsidRDefault="00743EC9" w:rsidP="00743EC9">
            <w:pPr>
              <w:spacing w:after="0" w:line="240" w:lineRule="auto"/>
              <w:jc w:val="center"/>
            </w:pPr>
          </w:p>
        </w:tc>
        <w:tc>
          <w:tcPr>
            <w:tcW w:w="1672" w:type="dxa"/>
            <w:tcBorders>
              <w:top w:val="single" w:sz="4" w:space="0" w:color="auto"/>
              <w:left w:val="nil"/>
              <w:bottom w:val="nil"/>
              <w:right w:val="nil"/>
            </w:tcBorders>
            <w:shd w:val="clear" w:color="auto" w:fill="FFFFFF"/>
          </w:tcPr>
          <w:p w:rsidR="00743EC9" w:rsidRDefault="00743EC9" w:rsidP="00DD00FC">
            <w:pPr>
              <w:spacing w:after="0" w:line="240" w:lineRule="auto"/>
            </w:pPr>
          </w:p>
        </w:tc>
      </w:tr>
    </w:tbl>
    <w:p w:rsidR="00A24DB9" w:rsidRPr="002371A2" w:rsidRDefault="00A24DB9" w:rsidP="007E46BD"/>
    <w:sectPr w:rsidR="00A24DB9" w:rsidRPr="002371A2" w:rsidSect="00033CDB">
      <w:pgSz w:w="16838" w:h="11906" w:orient="landscape"/>
      <w:pgMar w:top="568" w:right="1440" w:bottom="426" w:left="1440" w:header="708" w:footer="33"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DB" w:rsidRDefault="00033CDB" w:rsidP="0065118A">
      <w:pPr>
        <w:spacing w:after="0" w:line="240" w:lineRule="auto"/>
      </w:pPr>
      <w:r>
        <w:separator/>
      </w:r>
    </w:p>
  </w:endnote>
  <w:endnote w:type="continuationSeparator" w:id="0">
    <w:p w:rsidR="00033CDB" w:rsidRDefault="00033CDB" w:rsidP="00651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DB" w:rsidRDefault="00002A82">
    <w:pPr>
      <w:pStyle w:val="Footer"/>
      <w:jc w:val="right"/>
    </w:pPr>
    <w:fldSimple w:instr=" PAGE   \* MERGEFORMAT ">
      <w:r w:rsidR="00F27E96">
        <w:rPr>
          <w:noProof/>
        </w:rPr>
        <w:t>1</w:t>
      </w:r>
    </w:fldSimple>
  </w:p>
  <w:p w:rsidR="00033CDB" w:rsidRDefault="00033C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DB" w:rsidRDefault="00033CDB" w:rsidP="0065118A">
      <w:pPr>
        <w:spacing w:after="0" w:line="240" w:lineRule="auto"/>
      </w:pPr>
      <w:r>
        <w:separator/>
      </w:r>
    </w:p>
  </w:footnote>
  <w:footnote w:type="continuationSeparator" w:id="0">
    <w:p w:rsidR="00033CDB" w:rsidRDefault="00033CDB" w:rsidP="0065118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AB"/>
    <w:multiLevelType w:val="hybridMultilevel"/>
    <w:tmpl w:val="5664C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896DBC"/>
    <w:multiLevelType w:val="hybridMultilevel"/>
    <w:tmpl w:val="48D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A159F"/>
    <w:multiLevelType w:val="hybridMultilevel"/>
    <w:tmpl w:val="4F18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F41777"/>
    <w:multiLevelType w:val="hybridMultilevel"/>
    <w:tmpl w:val="C3E48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BE41063"/>
    <w:multiLevelType w:val="hybridMultilevel"/>
    <w:tmpl w:val="A934B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9807CB"/>
    <w:multiLevelType w:val="hybridMultilevel"/>
    <w:tmpl w:val="F946B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7610B66"/>
    <w:multiLevelType w:val="hybridMultilevel"/>
    <w:tmpl w:val="BA4A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D755C7"/>
    <w:multiLevelType w:val="hybridMultilevel"/>
    <w:tmpl w:val="E80C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4960D8"/>
    <w:multiLevelType w:val="hybridMultilevel"/>
    <w:tmpl w:val="74E63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B13795"/>
    <w:multiLevelType w:val="hybridMultilevel"/>
    <w:tmpl w:val="5948B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69B16C1"/>
    <w:multiLevelType w:val="hybridMultilevel"/>
    <w:tmpl w:val="5CD4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3565C3"/>
    <w:multiLevelType w:val="hybridMultilevel"/>
    <w:tmpl w:val="DE0E5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F224A9E"/>
    <w:multiLevelType w:val="hybridMultilevel"/>
    <w:tmpl w:val="CEC03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1429B5"/>
    <w:multiLevelType w:val="hybridMultilevel"/>
    <w:tmpl w:val="C3EA8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6"/>
  </w:num>
  <w:num w:numId="4">
    <w:abstractNumId w:val="12"/>
  </w:num>
  <w:num w:numId="5">
    <w:abstractNumId w:val="5"/>
  </w:num>
  <w:num w:numId="6">
    <w:abstractNumId w:val="8"/>
  </w:num>
  <w:num w:numId="7">
    <w:abstractNumId w:val="9"/>
  </w:num>
  <w:num w:numId="8">
    <w:abstractNumId w:val="4"/>
  </w:num>
  <w:num w:numId="9">
    <w:abstractNumId w:val="3"/>
  </w:num>
  <w:num w:numId="10">
    <w:abstractNumId w:val="0"/>
  </w:num>
  <w:num w:numId="11">
    <w:abstractNumId w:val="1"/>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424F1"/>
    <w:rsid w:val="00002A82"/>
    <w:rsid w:val="00022652"/>
    <w:rsid w:val="00033CDB"/>
    <w:rsid w:val="000359DF"/>
    <w:rsid w:val="00063828"/>
    <w:rsid w:val="00093BD5"/>
    <w:rsid w:val="000B2D8D"/>
    <w:rsid w:val="0010457F"/>
    <w:rsid w:val="00142014"/>
    <w:rsid w:val="001862E9"/>
    <w:rsid w:val="001B3B4E"/>
    <w:rsid w:val="001B6B6C"/>
    <w:rsid w:val="001E21BA"/>
    <w:rsid w:val="00224C9D"/>
    <w:rsid w:val="00235EC4"/>
    <w:rsid w:val="002371A2"/>
    <w:rsid w:val="00242442"/>
    <w:rsid w:val="00277819"/>
    <w:rsid w:val="002B73CF"/>
    <w:rsid w:val="00390B9B"/>
    <w:rsid w:val="003A4376"/>
    <w:rsid w:val="003D1A61"/>
    <w:rsid w:val="0040445E"/>
    <w:rsid w:val="004724D3"/>
    <w:rsid w:val="004757F6"/>
    <w:rsid w:val="004C6F04"/>
    <w:rsid w:val="004F74F2"/>
    <w:rsid w:val="00506937"/>
    <w:rsid w:val="00516D92"/>
    <w:rsid w:val="00547D29"/>
    <w:rsid w:val="0055046D"/>
    <w:rsid w:val="0056773A"/>
    <w:rsid w:val="00574105"/>
    <w:rsid w:val="00591789"/>
    <w:rsid w:val="005956D6"/>
    <w:rsid w:val="005B18AD"/>
    <w:rsid w:val="00632EF1"/>
    <w:rsid w:val="00632F9A"/>
    <w:rsid w:val="0065118A"/>
    <w:rsid w:val="00655381"/>
    <w:rsid w:val="006A1363"/>
    <w:rsid w:val="006E6F5B"/>
    <w:rsid w:val="00703B28"/>
    <w:rsid w:val="00723CE5"/>
    <w:rsid w:val="00723F2A"/>
    <w:rsid w:val="00743EC9"/>
    <w:rsid w:val="007447D0"/>
    <w:rsid w:val="0077021A"/>
    <w:rsid w:val="00772767"/>
    <w:rsid w:val="007A6809"/>
    <w:rsid w:val="007E46BD"/>
    <w:rsid w:val="007F02F8"/>
    <w:rsid w:val="007F42EE"/>
    <w:rsid w:val="008327AE"/>
    <w:rsid w:val="008530E3"/>
    <w:rsid w:val="008E7490"/>
    <w:rsid w:val="009303A5"/>
    <w:rsid w:val="009348AB"/>
    <w:rsid w:val="0097031B"/>
    <w:rsid w:val="00994628"/>
    <w:rsid w:val="00A23770"/>
    <w:rsid w:val="00A24DB9"/>
    <w:rsid w:val="00A37C6E"/>
    <w:rsid w:val="00A424F1"/>
    <w:rsid w:val="00A81FE5"/>
    <w:rsid w:val="00AC23C6"/>
    <w:rsid w:val="00B5517C"/>
    <w:rsid w:val="00B56C15"/>
    <w:rsid w:val="00B63DB9"/>
    <w:rsid w:val="00BE18E5"/>
    <w:rsid w:val="00BF1067"/>
    <w:rsid w:val="00C263AC"/>
    <w:rsid w:val="00C43A05"/>
    <w:rsid w:val="00CA1091"/>
    <w:rsid w:val="00CB594A"/>
    <w:rsid w:val="00CB7AB5"/>
    <w:rsid w:val="00CC08CB"/>
    <w:rsid w:val="00CE7906"/>
    <w:rsid w:val="00D73B38"/>
    <w:rsid w:val="00D923F4"/>
    <w:rsid w:val="00DA3B28"/>
    <w:rsid w:val="00DD00FC"/>
    <w:rsid w:val="00DF333F"/>
    <w:rsid w:val="00E044A7"/>
    <w:rsid w:val="00E526BB"/>
    <w:rsid w:val="00EB3805"/>
    <w:rsid w:val="00ED53DB"/>
    <w:rsid w:val="00EE400F"/>
    <w:rsid w:val="00F27E96"/>
    <w:rsid w:val="00F42A39"/>
    <w:rsid w:val="00F42DAB"/>
    <w:rsid w:val="00F72088"/>
  </w:rsids>
  <m:mathPr>
    <m:mathFont m:val="Calibri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
    <w:name w:val="Section"/>
    <w:basedOn w:val="Normal"/>
    <w:link w:val="SectionChar"/>
    <w:rsid w:val="004044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spacing w:val="-3"/>
      <w:sz w:val="26"/>
      <w:szCs w:val="20"/>
      <w:lang w:val="en-GB" w:eastAsia="en-AU"/>
    </w:rPr>
  </w:style>
  <w:style w:type="character" w:customStyle="1" w:styleId="SectionChar">
    <w:name w:val="Section Char"/>
    <w:link w:val="Section"/>
    <w:rsid w:val="0040445E"/>
    <w:rPr>
      <w:rFonts w:ascii="Times New Roman" w:eastAsia="Times New Roman" w:hAnsi="Times New Roman" w:cs="Times New Roman"/>
      <w:spacing w:val="-3"/>
      <w:sz w:val="26"/>
      <w:szCs w:val="20"/>
      <w:lang w:val="en-GB" w:eastAsia="en-AU"/>
    </w:rPr>
  </w:style>
  <w:style w:type="paragraph" w:styleId="Header">
    <w:name w:val="header"/>
    <w:basedOn w:val="Normal"/>
    <w:link w:val="HeaderChar"/>
    <w:uiPriority w:val="99"/>
    <w:unhideWhenUsed/>
    <w:rsid w:val="0065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8A"/>
  </w:style>
  <w:style w:type="paragraph" w:styleId="Footer">
    <w:name w:val="footer"/>
    <w:basedOn w:val="Normal"/>
    <w:link w:val="FooterChar"/>
    <w:uiPriority w:val="99"/>
    <w:unhideWhenUsed/>
    <w:rsid w:val="0065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8A"/>
  </w:style>
  <w:style w:type="paragraph" w:styleId="ListParagraph">
    <w:name w:val="List Paragraph"/>
    <w:basedOn w:val="Normal"/>
    <w:qFormat/>
    <w:rsid w:val="00224C9D"/>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E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044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spacing w:val="-3"/>
      <w:sz w:val="26"/>
      <w:szCs w:val="20"/>
      <w:lang w:val="en-GB" w:eastAsia="en-AU"/>
    </w:rPr>
  </w:style>
  <w:style w:type="character" w:customStyle="1" w:styleId="SectionChar">
    <w:name w:val="Section Char"/>
    <w:link w:val="Section"/>
    <w:rsid w:val="0040445E"/>
    <w:rPr>
      <w:rFonts w:ascii="Times New Roman" w:eastAsia="Times New Roman" w:hAnsi="Times New Roman" w:cs="Times New Roman"/>
      <w:spacing w:val="-3"/>
      <w:sz w:val="26"/>
      <w:szCs w:val="20"/>
      <w:lang w:val="en-GB" w:eastAsia="en-AU"/>
    </w:rPr>
  </w:style>
  <w:style w:type="paragraph" w:styleId="Header">
    <w:name w:val="header"/>
    <w:basedOn w:val="Normal"/>
    <w:link w:val="HeaderChar"/>
    <w:uiPriority w:val="99"/>
    <w:unhideWhenUsed/>
    <w:rsid w:val="0065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8A"/>
  </w:style>
  <w:style w:type="paragraph" w:styleId="Footer">
    <w:name w:val="footer"/>
    <w:basedOn w:val="Normal"/>
    <w:link w:val="FooterChar"/>
    <w:uiPriority w:val="99"/>
    <w:unhideWhenUsed/>
    <w:rsid w:val="0065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8A"/>
  </w:style>
  <w:style w:type="paragraph" w:styleId="ListParagraph">
    <w:name w:val="List Paragraph"/>
    <w:basedOn w:val="Normal"/>
    <w:qFormat/>
    <w:rsid w:val="00224C9D"/>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E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5121-090B-0B45-8D4B-B7BFA5F8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1995</Words>
  <Characters>11374</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sasjac</dc:creator>
  <cp:lastModifiedBy>JENNA SHERWELL</cp:lastModifiedBy>
  <cp:revision>3</cp:revision>
  <cp:lastPrinted>2016-02-02T02:53:00Z</cp:lastPrinted>
  <dcterms:created xsi:type="dcterms:W3CDTF">2017-03-09T09:27:00Z</dcterms:created>
  <dcterms:modified xsi:type="dcterms:W3CDTF">2017-03-15T03:23:00Z</dcterms:modified>
</cp:coreProperties>
</file>